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1385" w14:textId="5ABFC49C" w:rsidR="00154A18" w:rsidRPr="00254134" w:rsidRDefault="00076A0F" w:rsidP="00401CF6">
      <w:pPr>
        <w:jc w:val="center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 xml:space="preserve">OGŁOSZENIE Z DNIA </w:t>
      </w:r>
      <w:commentRangeStart w:id="0"/>
      <w:r w:rsidR="004E1C86">
        <w:rPr>
          <w:rFonts w:ascii="Lato" w:hAnsi="Lato" w:cs="Arial"/>
          <w:b/>
          <w:sz w:val="20"/>
          <w:szCs w:val="20"/>
        </w:rPr>
        <w:t>15</w:t>
      </w:r>
      <w:r w:rsidR="000E732D" w:rsidRPr="00254134">
        <w:rPr>
          <w:rFonts w:ascii="Lato" w:hAnsi="Lato" w:cs="Arial"/>
          <w:b/>
          <w:sz w:val="20"/>
          <w:szCs w:val="20"/>
        </w:rPr>
        <w:t>.</w:t>
      </w:r>
      <w:r w:rsidR="004E1C86">
        <w:rPr>
          <w:rFonts w:ascii="Lato" w:hAnsi="Lato" w:cs="Arial"/>
          <w:b/>
          <w:sz w:val="20"/>
          <w:szCs w:val="20"/>
        </w:rPr>
        <w:t>02</w:t>
      </w:r>
      <w:r w:rsidR="000E732D" w:rsidRPr="00254134">
        <w:rPr>
          <w:rFonts w:ascii="Lato" w:hAnsi="Lato" w:cs="Arial"/>
          <w:b/>
          <w:sz w:val="20"/>
          <w:szCs w:val="20"/>
        </w:rPr>
        <w:t>.</w:t>
      </w:r>
      <w:r w:rsidRPr="00254134">
        <w:rPr>
          <w:rFonts w:ascii="Lato" w:hAnsi="Lato" w:cs="Arial"/>
          <w:b/>
          <w:sz w:val="20"/>
          <w:szCs w:val="20"/>
        </w:rPr>
        <w:t>201</w:t>
      </w:r>
      <w:r w:rsidR="004E1C86">
        <w:rPr>
          <w:rFonts w:ascii="Lato" w:hAnsi="Lato" w:cs="Arial"/>
          <w:b/>
          <w:sz w:val="20"/>
          <w:szCs w:val="20"/>
        </w:rPr>
        <w:t>9</w:t>
      </w:r>
      <w:r w:rsidRPr="00254134">
        <w:rPr>
          <w:rFonts w:ascii="Lato" w:hAnsi="Lato" w:cs="Arial"/>
          <w:b/>
          <w:sz w:val="20"/>
          <w:szCs w:val="20"/>
        </w:rPr>
        <w:t xml:space="preserve"> </w:t>
      </w:r>
      <w:commentRangeEnd w:id="0"/>
      <w:r w:rsidR="004E1C86">
        <w:rPr>
          <w:rStyle w:val="Odwoaniedokomentarza"/>
        </w:rPr>
        <w:commentReference w:id="0"/>
      </w:r>
      <w:r w:rsidRPr="00254134">
        <w:rPr>
          <w:rFonts w:ascii="Lato" w:hAnsi="Lato" w:cs="Arial"/>
          <w:b/>
          <w:sz w:val="20"/>
          <w:szCs w:val="20"/>
        </w:rPr>
        <w:t>R. O DIALOGU TECHNICZNYM</w:t>
      </w:r>
    </w:p>
    <w:p w14:paraId="382DC543" w14:textId="77777777" w:rsidR="00241331" w:rsidRPr="00254134" w:rsidRDefault="00241331" w:rsidP="00241331">
      <w:pPr>
        <w:rPr>
          <w:rFonts w:ascii="Lato" w:hAnsi="Lato" w:cs="Arial"/>
          <w:sz w:val="20"/>
          <w:szCs w:val="20"/>
        </w:rPr>
      </w:pPr>
    </w:p>
    <w:p w14:paraId="4EF57421" w14:textId="77777777" w:rsidR="00241331" w:rsidRPr="00254134" w:rsidRDefault="00241331" w:rsidP="000C6539">
      <w:pPr>
        <w:pStyle w:val="Akapitzlist"/>
        <w:numPr>
          <w:ilvl w:val="0"/>
          <w:numId w:val="2"/>
        </w:numPr>
        <w:ind w:left="709" w:hanging="567"/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 xml:space="preserve">INFORMACJE </w:t>
      </w:r>
      <w:r w:rsidR="00CB6683" w:rsidRPr="00254134">
        <w:rPr>
          <w:rFonts w:ascii="Lato" w:hAnsi="Lato" w:cs="Arial"/>
          <w:b/>
          <w:sz w:val="20"/>
          <w:szCs w:val="20"/>
        </w:rPr>
        <w:t>PODSTAWOWE</w:t>
      </w:r>
    </w:p>
    <w:p w14:paraId="3974F932" w14:textId="77777777" w:rsidR="00241331" w:rsidRPr="00254134" w:rsidRDefault="00241331" w:rsidP="000C6539">
      <w:pPr>
        <w:pStyle w:val="Akapitzlist"/>
        <w:ind w:left="360"/>
        <w:jc w:val="both"/>
        <w:rPr>
          <w:rFonts w:ascii="Lato" w:hAnsi="Lato" w:cs="Arial"/>
          <w:sz w:val="20"/>
          <w:szCs w:val="20"/>
        </w:rPr>
      </w:pPr>
    </w:p>
    <w:p w14:paraId="5788B985" w14:textId="77777777" w:rsidR="00241331" w:rsidRPr="00254134" w:rsidRDefault="00241331" w:rsidP="000C6539">
      <w:pPr>
        <w:pStyle w:val="Akapitzlist"/>
        <w:numPr>
          <w:ilvl w:val="0"/>
          <w:numId w:val="4"/>
        </w:numPr>
        <w:ind w:left="709" w:hanging="709"/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 xml:space="preserve">Zamawiający </w:t>
      </w:r>
    </w:p>
    <w:p w14:paraId="334212A9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</w:rPr>
      </w:pPr>
    </w:p>
    <w:p w14:paraId="08D2B417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Gmina Miejska Kraków </w:t>
      </w:r>
    </w:p>
    <w:p w14:paraId="16538FE7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Zarząd Zieleni Miejskiej w Krakowie</w:t>
      </w:r>
    </w:p>
    <w:p w14:paraId="1EC45794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ul. Za Torem 22</w:t>
      </w:r>
    </w:p>
    <w:p w14:paraId="6D608741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30-542 Kraków</w:t>
      </w:r>
    </w:p>
    <w:p w14:paraId="2B31B530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adres biura i adres do korespondencji:</w:t>
      </w:r>
    </w:p>
    <w:p w14:paraId="2D00AD8F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ul. W. Reymonta 20</w:t>
      </w:r>
    </w:p>
    <w:p w14:paraId="0E0F067E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30-059 Kraków</w:t>
      </w:r>
    </w:p>
    <w:p w14:paraId="7178C472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Tel.: +48 122010240</w:t>
      </w:r>
    </w:p>
    <w:p w14:paraId="41153DDA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  <w:lang w:val="en-US"/>
        </w:rPr>
      </w:pPr>
      <w:proofErr w:type="spellStart"/>
      <w:r w:rsidRPr="00254134">
        <w:rPr>
          <w:rFonts w:ascii="Lato" w:hAnsi="Lato" w:cs="Arial"/>
          <w:sz w:val="20"/>
          <w:szCs w:val="20"/>
          <w:lang w:val="en-US"/>
        </w:rPr>
        <w:t>Faks</w:t>
      </w:r>
      <w:proofErr w:type="spellEnd"/>
      <w:r w:rsidRPr="00254134">
        <w:rPr>
          <w:rFonts w:ascii="Lato" w:hAnsi="Lato" w:cs="Arial"/>
          <w:sz w:val="20"/>
          <w:szCs w:val="20"/>
          <w:lang w:val="en-US"/>
        </w:rPr>
        <w:t xml:space="preserve">: +48 123418487 </w:t>
      </w:r>
    </w:p>
    <w:p w14:paraId="66F2B886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  <w:lang w:val="en-US"/>
        </w:rPr>
      </w:pPr>
      <w:proofErr w:type="spellStart"/>
      <w:r w:rsidRPr="00254134">
        <w:rPr>
          <w:rFonts w:ascii="Lato" w:hAnsi="Lato" w:cs="Arial"/>
          <w:sz w:val="20"/>
          <w:szCs w:val="20"/>
          <w:lang w:val="en-US"/>
        </w:rPr>
        <w:t>Adres</w:t>
      </w:r>
      <w:proofErr w:type="spellEnd"/>
      <w:r w:rsidRPr="00254134">
        <w:rPr>
          <w:rFonts w:ascii="Lato" w:hAnsi="Lato" w:cs="Arial"/>
          <w:sz w:val="20"/>
          <w:szCs w:val="20"/>
          <w:lang w:val="en-US"/>
        </w:rPr>
        <w:t xml:space="preserve"> e-mail: przetargi@zzm.krakow.pl </w:t>
      </w:r>
    </w:p>
    <w:p w14:paraId="089DCED7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Adres strony internetowej: www.zzm.krakow.pl</w:t>
      </w:r>
    </w:p>
    <w:p w14:paraId="2914BFA3" w14:textId="77777777" w:rsidR="00241331" w:rsidRPr="00254134" w:rsidRDefault="00241331" w:rsidP="000C6539">
      <w:pPr>
        <w:pStyle w:val="Akapitzlist"/>
        <w:jc w:val="both"/>
        <w:rPr>
          <w:rFonts w:ascii="Lato" w:hAnsi="Lato" w:cs="Arial"/>
          <w:sz w:val="20"/>
          <w:szCs w:val="20"/>
        </w:rPr>
      </w:pPr>
    </w:p>
    <w:p w14:paraId="1C08862A" w14:textId="77777777" w:rsidR="00241331" w:rsidRPr="00254134" w:rsidRDefault="00241331" w:rsidP="000C6539">
      <w:pPr>
        <w:pStyle w:val="Akapitzlist"/>
        <w:numPr>
          <w:ilvl w:val="0"/>
          <w:numId w:val="4"/>
        </w:numPr>
        <w:ind w:left="709" w:hanging="709"/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Podstawa prawna</w:t>
      </w:r>
    </w:p>
    <w:p w14:paraId="0E0FCAB5" w14:textId="77777777" w:rsidR="00615DBD" w:rsidRPr="00254134" w:rsidRDefault="00615DBD" w:rsidP="000C6539">
      <w:pPr>
        <w:pStyle w:val="Akapitzlist"/>
        <w:ind w:left="709"/>
        <w:jc w:val="both"/>
        <w:rPr>
          <w:rFonts w:ascii="Lato" w:hAnsi="Lato" w:cs="Arial"/>
          <w:b/>
          <w:sz w:val="20"/>
          <w:szCs w:val="20"/>
        </w:rPr>
      </w:pPr>
    </w:p>
    <w:p w14:paraId="0EE0463E" w14:textId="68FF1FB0" w:rsidR="00241331" w:rsidRPr="00254134" w:rsidRDefault="00ED0ABA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Dialog techniczny prowadzony jest na podstawie art. 31a-31c ustawy z dnia 29 stycznia 2004 r. </w:t>
      </w:r>
      <w:r w:rsidR="00602A05" w:rsidRPr="00254134">
        <w:rPr>
          <w:rFonts w:ascii="Lato" w:hAnsi="Lato" w:cs="Arial"/>
          <w:sz w:val="20"/>
          <w:szCs w:val="20"/>
        </w:rPr>
        <w:t xml:space="preserve">– </w:t>
      </w:r>
      <w:r w:rsidRPr="00254134">
        <w:rPr>
          <w:rFonts w:ascii="Lato" w:hAnsi="Lato" w:cs="Arial"/>
          <w:sz w:val="20"/>
          <w:szCs w:val="20"/>
        </w:rPr>
        <w:t xml:space="preserve">Prawo zamówień publicznych (tj. </w:t>
      </w:r>
      <w:r w:rsidR="000B36E9" w:rsidRPr="000B36E9">
        <w:rPr>
          <w:rFonts w:ascii="Lato" w:hAnsi="Lato" w:cs="Arial"/>
          <w:sz w:val="20"/>
          <w:szCs w:val="20"/>
        </w:rPr>
        <w:t>Dz. U. z 2018 r. poz. 1986</w:t>
      </w:r>
      <w:r w:rsidR="000B36E9">
        <w:rPr>
          <w:rFonts w:ascii="Lato" w:hAnsi="Lato" w:cs="Arial"/>
          <w:sz w:val="20"/>
          <w:szCs w:val="20"/>
        </w:rPr>
        <w:t>, z późn. zm.</w:t>
      </w:r>
      <w:r w:rsidRPr="00254134">
        <w:rPr>
          <w:rFonts w:ascii="Lato" w:hAnsi="Lato" w:cs="Arial"/>
          <w:sz w:val="20"/>
          <w:szCs w:val="20"/>
        </w:rPr>
        <w:t xml:space="preserve">) oraz zgodnie z „Regulaminem przeprowadzania dialogu </w:t>
      </w:r>
      <w:r w:rsidR="00D134E5" w:rsidRPr="00254134">
        <w:rPr>
          <w:rFonts w:ascii="Lato" w:hAnsi="Lato" w:cs="Arial"/>
          <w:sz w:val="20"/>
          <w:szCs w:val="20"/>
        </w:rPr>
        <w:t>t</w:t>
      </w:r>
      <w:r w:rsidRPr="00254134">
        <w:rPr>
          <w:rFonts w:ascii="Lato" w:hAnsi="Lato" w:cs="Arial"/>
          <w:sz w:val="20"/>
          <w:szCs w:val="20"/>
        </w:rPr>
        <w:t>echnicznego w Zarządzie Zieleni Miejskiej w Krakowie na potrzeby postępowań w trybie PPP i koncesji</w:t>
      </w:r>
      <w:r w:rsidR="00625A8F" w:rsidRPr="00254134">
        <w:rPr>
          <w:rFonts w:ascii="Lato" w:hAnsi="Lato" w:cs="Arial"/>
          <w:sz w:val="20"/>
          <w:szCs w:val="20"/>
        </w:rPr>
        <w:t>"</w:t>
      </w:r>
      <w:r w:rsidRPr="00254134">
        <w:rPr>
          <w:rFonts w:ascii="Lato" w:hAnsi="Lato" w:cs="Arial"/>
          <w:sz w:val="20"/>
          <w:szCs w:val="20"/>
        </w:rPr>
        <w:t>, opublikowanym na stronie internetowej Zamawiającego</w:t>
      </w:r>
      <w:r w:rsidR="000C6539" w:rsidRPr="00254134">
        <w:rPr>
          <w:rFonts w:ascii="Lato" w:hAnsi="Lato" w:cs="Arial"/>
          <w:sz w:val="20"/>
          <w:szCs w:val="20"/>
        </w:rPr>
        <w:t xml:space="preserve"> i </w:t>
      </w:r>
      <w:r w:rsidR="005C1A30" w:rsidRPr="00254134">
        <w:rPr>
          <w:rFonts w:ascii="Lato" w:hAnsi="Lato" w:cs="Arial"/>
          <w:sz w:val="20"/>
          <w:szCs w:val="20"/>
        </w:rPr>
        <w:t xml:space="preserve">stanowiącym Załącznik nr 4 </w:t>
      </w:r>
      <w:r w:rsidR="000C6539" w:rsidRPr="00254134">
        <w:rPr>
          <w:rFonts w:ascii="Lato" w:hAnsi="Lato" w:cs="Arial"/>
          <w:sz w:val="20"/>
          <w:szCs w:val="20"/>
        </w:rPr>
        <w:t>do niniejszego o</w:t>
      </w:r>
      <w:r w:rsidR="00116C0E" w:rsidRPr="00254134">
        <w:rPr>
          <w:rFonts w:ascii="Lato" w:hAnsi="Lato" w:cs="Arial"/>
          <w:sz w:val="20"/>
          <w:szCs w:val="20"/>
        </w:rPr>
        <w:t>głoszenia</w:t>
      </w:r>
      <w:r w:rsidRPr="00254134">
        <w:rPr>
          <w:rFonts w:ascii="Lato" w:hAnsi="Lato" w:cs="Arial"/>
          <w:sz w:val="20"/>
          <w:szCs w:val="20"/>
        </w:rPr>
        <w:t>.</w:t>
      </w:r>
      <w:r w:rsidR="00BA0D32" w:rsidRPr="00254134">
        <w:rPr>
          <w:rFonts w:ascii="Lato" w:hAnsi="Lato" w:cs="Arial"/>
          <w:sz w:val="20"/>
          <w:szCs w:val="20"/>
        </w:rPr>
        <w:t xml:space="preserve"> W sprawach nieuregulowanych w ogłoszeniu zastosowanie znajdują postanowienia Regulaminu.</w:t>
      </w:r>
    </w:p>
    <w:p w14:paraId="4CF36CBF" w14:textId="1E6FA4A4" w:rsidR="00615DBD" w:rsidRPr="00254134" w:rsidRDefault="00615DBD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Ogłoszenie o Dialogu nie stanowi zaproszenia do złożenia oferty w rozumieniu art. 66 Kodeksu Cywilnego ani ogłoszenia w rozumieniu przepisów ustawy z dnia 29 stycznia 2004 r. – Prawo zamówień publicznych.</w:t>
      </w:r>
    </w:p>
    <w:p w14:paraId="319FCC61" w14:textId="77777777" w:rsidR="00401CF6" w:rsidRPr="00254134" w:rsidRDefault="00401CF6" w:rsidP="000C6539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5A707BC7" w14:textId="77777777" w:rsidR="00241331" w:rsidRPr="00254134" w:rsidRDefault="00102259" w:rsidP="000C6539">
      <w:pPr>
        <w:pStyle w:val="Akapitzlist"/>
        <w:numPr>
          <w:ilvl w:val="0"/>
          <w:numId w:val="4"/>
        </w:numPr>
        <w:ind w:left="709" w:hanging="709"/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Osoba wyznaczona do kontaktu</w:t>
      </w:r>
    </w:p>
    <w:p w14:paraId="284979A1" w14:textId="77777777" w:rsidR="00102259" w:rsidRPr="00254134" w:rsidRDefault="00102259" w:rsidP="000C6539">
      <w:pPr>
        <w:pStyle w:val="Akapitzlist"/>
        <w:ind w:left="709"/>
        <w:jc w:val="both"/>
        <w:rPr>
          <w:rFonts w:ascii="Lato" w:hAnsi="Lato" w:cs="Arial"/>
          <w:b/>
          <w:sz w:val="20"/>
          <w:szCs w:val="20"/>
        </w:rPr>
      </w:pPr>
    </w:p>
    <w:p w14:paraId="25CBE464" w14:textId="77777777" w:rsidR="00401CF6" w:rsidRPr="00254134" w:rsidRDefault="00401CF6" w:rsidP="000C6539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Osobą wyznaczoną do kontaktu w związku z prowadzeniem dialogu technicznego jest Małgorzata Dziewońska – tel. (12) 20 – 10 – 246, ul. W. Reymonta 20, 30-059 Kraków; e-mail: </w:t>
      </w:r>
      <w:r w:rsidR="00F607B7" w:rsidRPr="00254134">
        <w:rPr>
          <w:rFonts w:ascii="Lato" w:hAnsi="Lato" w:cs="Arial"/>
          <w:sz w:val="20"/>
          <w:szCs w:val="20"/>
        </w:rPr>
        <w:t>mdziewonska@zzm.krakow.pl</w:t>
      </w:r>
      <w:r w:rsidRPr="00254134">
        <w:rPr>
          <w:rFonts w:ascii="Lato" w:hAnsi="Lato" w:cs="Arial"/>
          <w:sz w:val="20"/>
          <w:szCs w:val="20"/>
        </w:rPr>
        <w:t>.</w:t>
      </w:r>
    </w:p>
    <w:p w14:paraId="1A058E12" w14:textId="77777777" w:rsidR="00F607B7" w:rsidRPr="00254134" w:rsidRDefault="00F607B7" w:rsidP="000C6539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622815CA" w14:textId="77777777" w:rsidR="00F607B7" w:rsidRPr="00254134" w:rsidRDefault="00F607B7" w:rsidP="000C6539">
      <w:pPr>
        <w:pStyle w:val="Akapitzlist"/>
        <w:numPr>
          <w:ilvl w:val="0"/>
          <w:numId w:val="2"/>
        </w:numPr>
        <w:ind w:left="709" w:hanging="567"/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PRZEDMIOT ORAZ PROCEDURA DIALOGU TECHNICZNEGO</w:t>
      </w:r>
    </w:p>
    <w:p w14:paraId="36D8CAA3" w14:textId="77777777" w:rsidR="00241331" w:rsidRPr="00254134" w:rsidRDefault="00241331" w:rsidP="000C6539">
      <w:pPr>
        <w:pStyle w:val="Akapitzlist"/>
        <w:ind w:left="360"/>
        <w:jc w:val="both"/>
        <w:rPr>
          <w:rFonts w:ascii="Lato" w:hAnsi="Lato" w:cs="Arial"/>
          <w:sz w:val="20"/>
          <w:szCs w:val="20"/>
        </w:rPr>
      </w:pPr>
    </w:p>
    <w:p w14:paraId="35E2AA67" w14:textId="77777777" w:rsidR="00F607B7" w:rsidRPr="00254134" w:rsidRDefault="00EB479F" w:rsidP="000C6539">
      <w:pPr>
        <w:pStyle w:val="Akapitzlist"/>
        <w:numPr>
          <w:ilvl w:val="0"/>
          <w:numId w:val="4"/>
        </w:numPr>
        <w:ind w:left="709" w:hanging="709"/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Przedmiot dialogu technicznego</w:t>
      </w:r>
    </w:p>
    <w:p w14:paraId="53B00D6E" w14:textId="77777777" w:rsidR="00615DBD" w:rsidRPr="00254134" w:rsidRDefault="00615DBD" w:rsidP="000C6539">
      <w:pPr>
        <w:pStyle w:val="Akapitzlist"/>
        <w:ind w:left="709"/>
        <w:jc w:val="both"/>
        <w:rPr>
          <w:rFonts w:ascii="Lato" w:hAnsi="Lato" w:cs="Arial"/>
          <w:b/>
          <w:sz w:val="20"/>
          <w:szCs w:val="20"/>
        </w:rPr>
      </w:pPr>
    </w:p>
    <w:p w14:paraId="240010E6" w14:textId="77777777" w:rsidR="00EB479F" w:rsidRPr="00254134" w:rsidRDefault="003539A5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Przedmiotem dialogu technicznego </w:t>
      </w:r>
      <w:r w:rsidR="007B506B" w:rsidRPr="00254134">
        <w:rPr>
          <w:rFonts w:ascii="Lato" w:hAnsi="Lato" w:cs="Arial"/>
          <w:sz w:val="20"/>
          <w:szCs w:val="20"/>
        </w:rPr>
        <w:t xml:space="preserve">są konsultacje Zamawiającego z </w:t>
      </w:r>
      <w:r w:rsidR="00377E76" w:rsidRPr="00254134">
        <w:rPr>
          <w:rFonts w:ascii="Lato" w:hAnsi="Lato" w:cs="Arial"/>
          <w:sz w:val="20"/>
          <w:szCs w:val="20"/>
        </w:rPr>
        <w:t xml:space="preserve">Uczestnikami </w:t>
      </w:r>
      <w:r w:rsidR="001C54D7" w:rsidRPr="00254134">
        <w:rPr>
          <w:rFonts w:ascii="Lato" w:hAnsi="Lato" w:cs="Arial"/>
          <w:sz w:val="20"/>
          <w:szCs w:val="20"/>
        </w:rPr>
        <w:t>d</w:t>
      </w:r>
      <w:r w:rsidR="00377E76" w:rsidRPr="00254134">
        <w:rPr>
          <w:rFonts w:ascii="Lato" w:hAnsi="Lato" w:cs="Arial"/>
          <w:sz w:val="20"/>
          <w:szCs w:val="20"/>
        </w:rPr>
        <w:t xml:space="preserve">ialogu </w:t>
      </w:r>
      <w:r w:rsidR="00D37653" w:rsidRPr="00254134">
        <w:rPr>
          <w:rFonts w:ascii="Lato" w:hAnsi="Lato" w:cs="Arial"/>
          <w:sz w:val="20"/>
          <w:szCs w:val="20"/>
        </w:rPr>
        <w:t xml:space="preserve">służące uzyskaniu informacji </w:t>
      </w:r>
      <w:r w:rsidR="00FD40E9" w:rsidRPr="00254134">
        <w:rPr>
          <w:rFonts w:ascii="Lato" w:hAnsi="Lato" w:cs="Arial"/>
          <w:sz w:val="20"/>
          <w:szCs w:val="20"/>
        </w:rPr>
        <w:t xml:space="preserve">przydatnych </w:t>
      </w:r>
      <w:r w:rsidR="00D97148" w:rsidRPr="00254134">
        <w:rPr>
          <w:rFonts w:ascii="Lato" w:hAnsi="Lato" w:cs="Arial"/>
          <w:sz w:val="20"/>
          <w:szCs w:val="20"/>
        </w:rPr>
        <w:t>na potrzeby</w:t>
      </w:r>
      <w:r w:rsidR="00FD40E9" w:rsidRPr="00254134">
        <w:rPr>
          <w:rFonts w:ascii="Lato" w:hAnsi="Lato" w:cs="Arial"/>
          <w:sz w:val="20"/>
          <w:szCs w:val="20"/>
        </w:rPr>
        <w:t xml:space="preserve"> przygotowania postępowania w sprawie wyboru partnera prywatnego </w:t>
      </w:r>
      <w:r w:rsidR="001239AF" w:rsidRPr="00254134">
        <w:rPr>
          <w:rFonts w:ascii="Lato" w:hAnsi="Lato" w:cs="Arial"/>
          <w:sz w:val="20"/>
          <w:szCs w:val="20"/>
        </w:rPr>
        <w:t>dotyczącego</w:t>
      </w:r>
      <w:r w:rsidR="00522B09" w:rsidRPr="00254134">
        <w:rPr>
          <w:rFonts w:ascii="Lato" w:hAnsi="Lato" w:cs="Arial"/>
          <w:sz w:val="20"/>
          <w:szCs w:val="20"/>
        </w:rPr>
        <w:t xml:space="preserve"> </w:t>
      </w:r>
      <w:r w:rsidR="002C43BF" w:rsidRPr="00254134">
        <w:rPr>
          <w:rFonts w:ascii="Lato" w:hAnsi="Lato" w:cs="Arial"/>
          <w:sz w:val="20"/>
          <w:szCs w:val="20"/>
        </w:rPr>
        <w:t xml:space="preserve">realizacji przedsięwzięcia polegającego na </w:t>
      </w:r>
      <w:r w:rsidR="0020407B" w:rsidRPr="00254134">
        <w:rPr>
          <w:rFonts w:ascii="Lato" w:hAnsi="Lato" w:cs="Arial"/>
          <w:sz w:val="20"/>
          <w:szCs w:val="20"/>
        </w:rPr>
        <w:t>kompleksowej modernizacji oraz utrzymani</w:t>
      </w:r>
      <w:r w:rsidR="002C43BF" w:rsidRPr="00254134">
        <w:rPr>
          <w:rFonts w:ascii="Lato" w:hAnsi="Lato" w:cs="Arial"/>
          <w:sz w:val="20"/>
          <w:szCs w:val="20"/>
        </w:rPr>
        <w:t>u</w:t>
      </w:r>
      <w:r w:rsidR="0020407B" w:rsidRPr="00254134">
        <w:rPr>
          <w:rFonts w:ascii="Lato" w:hAnsi="Lato" w:cs="Arial"/>
          <w:sz w:val="20"/>
          <w:szCs w:val="20"/>
        </w:rPr>
        <w:t xml:space="preserve"> obiektu dawnego dworu w Wadowie, zlokalizowanego na terenie Dzielnicy XVII Wzgórza Krzesławickie – Gmina Miejska Kraków</w:t>
      </w:r>
      <w:r w:rsidR="00F91CF6" w:rsidRPr="00254134">
        <w:rPr>
          <w:rFonts w:ascii="Lato" w:hAnsi="Lato" w:cs="Arial"/>
          <w:sz w:val="20"/>
          <w:szCs w:val="20"/>
        </w:rPr>
        <w:t xml:space="preserve"> (dalej: </w:t>
      </w:r>
      <w:r w:rsidR="002D5953" w:rsidRPr="00254134">
        <w:rPr>
          <w:rFonts w:ascii="Lato" w:hAnsi="Lato" w:cs="Arial"/>
          <w:sz w:val="20"/>
          <w:szCs w:val="20"/>
        </w:rPr>
        <w:t>„</w:t>
      </w:r>
      <w:r w:rsidR="002C43BF" w:rsidRPr="00034E17">
        <w:rPr>
          <w:rFonts w:ascii="Lato" w:hAnsi="Lato" w:cs="Arial"/>
          <w:b/>
          <w:sz w:val="20"/>
          <w:szCs w:val="20"/>
        </w:rPr>
        <w:t>Przedsięwzięcie</w:t>
      </w:r>
      <w:r w:rsidR="002D5953" w:rsidRPr="00254134">
        <w:rPr>
          <w:rFonts w:ascii="Lato" w:hAnsi="Lato" w:cs="Arial"/>
          <w:sz w:val="20"/>
          <w:szCs w:val="20"/>
        </w:rPr>
        <w:t>”</w:t>
      </w:r>
      <w:r w:rsidR="00F91CF6" w:rsidRPr="00254134">
        <w:rPr>
          <w:rFonts w:ascii="Lato" w:hAnsi="Lato" w:cs="Arial"/>
          <w:sz w:val="20"/>
          <w:szCs w:val="20"/>
        </w:rPr>
        <w:t>)</w:t>
      </w:r>
      <w:r w:rsidR="0020407B" w:rsidRPr="00254134">
        <w:rPr>
          <w:rFonts w:ascii="Lato" w:hAnsi="Lato" w:cs="Arial"/>
          <w:bCs/>
          <w:sz w:val="20"/>
          <w:szCs w:val="20"/>
        </w:rPr>
        <w:t>.</w:t>
      </w:r>
      <w:r w:rsidR="00B32AC1" w:rsidRPr="00254134">
        <w:rPr>
          <w:rFonts w:ascii="Lato" w:hAnsi="Lato" w:cs="Arial"/>
          <w:bCs/>
          <w:sz w:val="20"/>
          <w:szCs w:val="20"/>
        </w:rPr>
        <w:t xml:space="preserve"> Opis Przedsięwzięcia stanowi Załącznik nr 1 do ogłoszenia.</w:t>
      </w:r>
    </w:p>
    <w:p w14:paraId="31951C86" w14:textId="77777777" w:rsidR="002D5953" w:rsidRPr="00254134" w:rsidRDefault="002D5953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bCs/>
          <w:sz w:val="20"/>
          <w:szCs w:val="20"/>
        </w:rPr>
        <w:t xml:space="preserve">W ramach dialogu technicznego Zamawiający planuje </w:t>
      </w:r>
      <w:r w:rsidR="003402A4" w:rsidRPr="00254134">
        <w:rPr>
          <w:rFonts w:ascii="Lato" w:hAnsi="Lato" w:cs="Arial"/>
          <w:bCs/>
          <w:sz w:val="20"/>
          <w:szCs w:val="20"/>
        </w:rPr>
        <w:t xml:space="preserve">pozyskać w szczególności dane służące </w:t>
      </w:r>
      <w:r w:rsidR="0032077A" w:rsidRPr="00254134">
        <w:rPr>
          <w:rFonts w:ascii="Lato" w:hAnsi="Lato" w:cs="Arial"/>
          <w:bCs/>
          <w:sz w:val="20"/>
          <w:szCs w:val="20"/>
        </w:rPr>
        <w:t>ustaleniu</w:t>
      </w:r>
      <w:r w:rsidR="003402A4" w:rsidRPr="00254134">
        <w:rPr>
          <w:rFonts w:ascii="Lato" w:hAnsi="Lato" w:cs="Arial"/>
          <w:bCs/>
          <w:sz w:val="20"/>
          <w:szCs w:val="20"/>
        </w:rPr>
        <w:t>:</w:t>
      </w:r>
    </w:p>
    <w:p w14:paraId="407419C5" w14:textId="77777777" w:rsidR="003402A4" w:rsidRPr="00254134" w:rsidRDefault="00F23DD0" w:rsidP="000C6539">
      <w:pPr>
        <w:pStyle w:val="Akapitzlist"/>
        <w:numPr>
          <w:ilvl w:val="0"/>
          <w:numId w:val="6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warunków udziału w postępowaniu,</w:t>
      </w:r>
    </w:p>
    <w:p w14:paraId="410D7348" w14:textId="77777777" w:rsidR="00F23DD0" w:rsidRPr="00254134" w:rsidRDefault="005B5992" w:rsidP="000C6539">
      <w:pPr>
        <w:pStyle w:val="Akapitzlist"/>
        <w:numPr>
          <w:ilvl w:val="0"/>
          <w:numId w:val="6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kryteriów oceny ofert,</w:t>
      </w:r>
    </w:p>
    <w:p w14:paraId="3C0C6D65" w14:textId="77777777" w:rsidR="005B5992" w:rsidRPr="00254134" w:rsidRDefault="00E552D0" w:rsidP="000C6539">
      <w:pPr>
        <w:pStyle w:val="Akapitzlist"/>
        <w:numPr>
          <w:ilvl w:val="0"/>
          <w:numId w:val="6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modelu wynagrodzenia,</w:t>
      </w:r>
    </w:p>
    <w:p w14:paraId="43CD862C" w14:textId="77777777" w:rsidR="00E552D0" w:rsidRPr="00254134" w:rsidRDefault="00FE5E1D" w:rsidP="000C6539">
      <w:pPr>
        <w:pStyle w:val="Akapitzlist"/>
        <w:numPr>
          <w:ilvl w:val="0"/>
          <w:numId w:val="6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okresu realizacji Przedsięwzięcia.</w:t>
      </w:r>
    </w:p>
    <w:p w14:paraId="3EA10E97" w14:textId="77777777" w:rsidR="00A35D53" w:rsidRPr="00254134" w:rsidRDefault="00A35D53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bCs/>
          <w:sz w:val="20"/>
          <w:szCs w:val="20"/>
        </w:rPr>
      </w:pPr>
      <w:r w:rsidRPr="00254134">
        <w:rPr>
          <w:rFonts w:ascii="Lato" w:hAnsi="Lato" w:cs="Arial"/>
          <w:bCs/>
          <w:sz w:val="20"/>
          <w:szCs w:val="20"/>
        </w:rPr>
        <w:t>Przeprowadzenie dialogu technicznego nie powoduje powstania po stronie Zamawiającego obowiązku ogłoszenia postępowania dotyczącego Przedsięwzięcia. Zamawiający w szczególności nie jest zobowiązany do ogłoszenia postępowania w zakresie wynikającym z przeprowadzonego dialogu technicznego.</w:t>
      </w:r>
    </w:p>
    <w:p w14:paraId="43B99112" w14:textId="77777777" w:rsidR="00615DBD" w:rsidRPr="00254134" w:rsidRDefault="00A35D53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bCs/>
          <w:sz w:val="20"/>
          <w:szCs w:val="20"/>
        </w:rPr>
      </w:pPr>
      <w:r w:rsidRPr="00254134">
        <w:rPr>
          <w:rFonts w:ascii="Lato" w:hAnsi="Lato" w:cs="Arial"/>
          <w:bCs/>
          <w:sz w:val="20"/>
          <w:szCs w:val="20"/>
        </w:rPr>
        <w:t xml:space="preserve">Udział w </w:t>
      </w:r>
      <w:r w:rsidR="007C2146" w:rsidRPr="00254134">
        <w:rPr>
          <w:rFonts w:ascii="Lato" w:hAnsi="Lato" w:cs="Arial"/>
          <w:bCs/>
          <w:sz w:val="20"/>
          <w:szCs w:val="20"/>
        </w:rPr>
        <w:t>d</w:t>
      </w:r>
      <w:r w:rsidRPr="00254134">
        <w:rPr>
          <w:rFonts w:ascii="Lato" w:hAnsi="Lato" w:cs="Arial"/>
          <w:bCs/>
          <w:sz w:val="20"/>
          <w:szCs w:val="20"/>
        </w:rPr>
        <w:t xml:space="preserve">ialogu </w:t>
      </w:r>
      <w:r w:rsidR="007C2146" w:rsidRPr="00254134">
        <w:rPr>
          <w:rFonts w:ascii="Lato" w:hAnsi="Lato" w:cs="Arial"/>
          <w:bCs/>
          <w:sz w:val="20"/>
          <w:szCs w:val="20"/>
        </w:rPr>
        <w:t xml:space="preserve">technicznym </w:t>
      </w:r>
      <w:r w:rsidRPr="00254134">
        <w:rPr>
          <w:rFonts w:ascii="Lato" w:hAnsi="Lato" w:cs="Arial"/>
          <w:bCs/>
          <w:sz w:val="20"/>
          <w:szCs w:val="20"/>
        </w:rPr>
        <w:t xml:space="preserve">nie jest warunkiem koniecznym dla ubiegania się w przyszłości o jakiekolwiek </w:t>
      </w:r>
      <w:r w:rsidR="007C2146" w:rsidRPr="00254134">
        <w:rPr>
          <w:rFonts w:ascii="Lato" w:hAnsi="Lato" w:cs="Arial"/>
          <w:bCs/>
          <w:sz w:val="20"/>
          <w:szCs w:val="20"/>
        </w:rPr>
        <w:t>z</w:t>
      </w:r>
      <w:r w:rsidR="009C7691" w:rsidRPr="00254134">
        <w:rPr>
          <w:rFonts w:ascii="Lato" w:hAnsi="Lato" w:cs="Arial"/>
          <w:bCs/>
          <w:sz w:val="20"/>
          <w:szCs w:val="20"/>
        </w:rPr>
        <w:t>amówienie udziela</w:t>
      </w:r>
      <w:r w:rsidRPr="00254134">
        <w:rPr>
          <w:rFonts w:ascii="Lato" w:hAnsi="Lato" w:cs="Arial"/>
          <w:bCs/>
          <w:sz w:val="20"/>
          <w:szCs w:val="20"/>
        </w:rPr>
        <w:t>ne przez Zamawiającego.</w:t>
      </w:r>
    </w:p>
    <w:p w14:paraId="40FF2DB1" w14:textId="77777777" w:rsidR="00FE5E1D" w:rsidRPr="00254134" w:rsidRDefault="00FE5E1D" w:rsidP="000C6539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1888A416" w14:textId="77777777" w:rsidR="00FE5E1D" w:rsidRPr="00254134" w:rsidRDefault="00C720AF" w:rsidP="000C6539">
      <w:pPr>
        <w:pStyle w:val="Akapitzlist"/>
        <w:numPr>
          <w:ilvl w:val="0"/>
          <w:numId w:val="4"/>
        </w:numPr>
        <w:ind w:left="709" w:hanging="709"/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Zasady ustalania uczestników dialogu technicznego</w:t>
      </w:r>
    </w:p>
    <w:p w14:paraId="4D0BB017" w14:textId="77777777" w:rsidR="007B2D70" w:rsidRPr="00254134" w:rsidRDefault="007B2D70" w:rsidP="000C6539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546F42DD" w14:textId="77777777" w:rsidR="00FE5E1D" w:rsidRPr="00254134" w:rsidRDefault="00076A0F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Podmiot zainteresowany udziałem w dialogu technicznym składa następujące dokumenty:</w:t>
      </w:r>
    </w:p>
    <w:p w14:paraId="4B64F053" w14:textId="77777777" w:rsidR="00076A0F" w:rsidRPr="00254134" w:rsidRDefault="00076A0F" w:rsidP="000C6539">
      <w:pPr>
        <w:pStyle w:val="Akapitzlist"/>
        <w:numPr>
          <w:ilvl w:val="0"/>
          <w:numId w:val="7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wypełniony formularz wniosku o udział w dialogu technicznym (według w</w:t>
      </w:r>
      <w:r w:rsidR="00B32AC1" w:rsidRPr="00254134">
        <w:rPr>
          <w:rFonts w:ascii="Lato" w:hAnsi="Lato" w:cs="Arial"/>
          <w:sz w:val="20"/>
          <w:szCs w:val="20"/>
        </w:rPr>
        <w:t>zoru stanowiącego Załącznik nr 2</w:t>
      </w:r>
      <w:r w:rsidRPr="00254134">
        <w:rPr>
          <w:rFonts w:ascii="Lato" w:hAnsi="Lato" w:cs="Arial"/>
          <w:sz w:val="20"/>
          <w:szCs w:val="20"/>
        </w:rPr>
        <w:t xml:space="preserve"> do ogłoszenia),</w:t>
      </w:r>
    </w:p>
    <w:p w14:paraId="7A648A66" w14:textId="77777777" w:rsidR="00076A0F" w:rsidRPr="00254134" w:rsidRDefault="00076A0F" w:rsidP="000C6539">
      <w:pPr>
        <w:pStyle w:val="Akapitzlist"/>
        <w:numPr>
          <w:ilvl w:val="0"/>
          <w:numId w:val="7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dokument poświadczający należyte umocowanie do reprezentacji podmiotu w dialogu technicznym,</w:t>
      </w:r>
    </w:p>
    <w:p w14:paraId="7E1E5A9F" w14:textId="77777777" w:rsidR="00076A0F" w:rsidRPr="00254134" w:rsidRDefault="00C272E1" w:rsidP="000C6539">
      <w:pPr>
        <w:pStyle w:val="Akapitzlist"/>
        <w:numPr>
          <w:ilvl w:val="0"/>
          <w:numId w:val="7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oświadczenie o</w:t>
      </w:r>
      <w:r w:rsidR="00076A0F" w:rsidRPr="00254134">
        <w:rPr>
          <w:rFonts w:ascii="Lato" w:hAnsi="Lato" w:cs="Arial"/>
          <w:sz w:val="20"/>
          <w:szCs w:val="20"/>
        </w:rPr>
        <w:t xml:space="preserve"> </w:t>
      </w:r>
      <w:r w:rsidRPr="00254134">
        <w:rPr>
          <w:rFonts w:ascii="Lato" w:hAnsi="Lato" w:cs="Arial"/>
          <w:sz w:val="20"/>
          <w:szCs w:val="20"/>
        </w:rPr>
        <w:t>spełnieniu</w:t>
      </w:r>
      <w:r w:rsidR="00364CF2" w:rsidRPr="00254134">
        <w:rPr>
          <w:rFonts w:ascii="Lato" w:hAnsi="Lato" w:cs="Arial"/>
          <w:sz w:val="20"/>
          <w:szCs w:val="20"/>
        </w:rPr>
        <w:t xml:space="preserve"> warunków udziału w dialogu technicznym (według w</w:t>
      </w:r>
      <w:r w:rsidR="00B32AC1" w:rsidRPr="00254134">
        <w:rPr>
          <w:rFonts w:ascii="Lato" w:hAnsi="Lato" w:cs="Arial"/>
          <w:sz w:val="20"/>
          <w:szCs w:val="20"/>
        </w:rPr>
        <w:t>zoru stanowiącego Załącznik nr 3</w:t>
      </w:r>
      <w:r w:rsidR="00364CF2" w:rsidRPr="00254134">
        <w:rPr>
          <w:rFonts w:ascii="Lato" w:hAnsi="Lato" w:cs="Arial"/>
          <w:sz w:val="20"/>
          <w:szCs w:val="20"/>
        </w:rPr>
        <w:t xml:space="preserve"> do ogłoszenia).</w:t>
      </w:r>
    </w:p>
    <w:p w14:paraId="6D87716E" w14:textId="77777777" w:rsidR="00076A0F" w:rsidRPr="00254134" w:rsidRDefault="007B2D70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Zamawiający wyznacza następujące warunki udziału w dialogu technicznym</w:t>
      </w:r>
      <w:r w:rsidR="005106D6" w:rsidRPr="00254134">
        <w:rPr>
          <w:rFonts w:ascii="Lato" w:hAnsi="Lato" w:cs="Arial"/>
          <w:sz w:val="20"/>
          <w:szCs w:val="20"/>
        </w:rPr>
        <w:t xml:space="preserve"> (wystarczające jest spełnienie jednego z poniższych warunków)</w:t>
      </w:r>
      <w:r w:rsidRPr="00254134">
        <w:rPr>
          <w:rFonts w:ascii="Lato" w:hAnsi="Lato" w:cs="Arial"/>
          <w:sz w:val="20"/>
          <w:szCs w:val="20"/>
        </w:rPr>
        <w:t>:</w:t>
      </w:r>
    </w:p>
    <w:p w14:paraId="001789EB" w14:textId="2EC7068D" w:rsidR="007B2D70" w:rsidRPr="00254134" w:rsidRDefault="00D26022" w:rsidP="000C6539">
      <w:pPr>
        <w:pStyle w:val="Akapitzlist"/>
        <w:numPr>
          <w:ilvl w:val="0"/>
          <w:numId w:val="8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doświadczenie</w:t>
      </w:r>
      <w:r w:rsidR="007B2D70" w:rsidRPr="00254134">
        <w:rPr>
          <w:rFonts w:ascii="Lato" w:hAnsi="Lato" w:cs="Arial"/>
          <w:sz w:val="20"/>
          <w:szCs w:val="20"/>
        </w:rPr>
        <w:t xml:space="preserve"> w </w:t>
      </w:r>
      <w:r w:rsidR="00FA2814" w:rsidRPr="00254134">
        <w:rPr>
          <w:rFonts w:ascii="Lato" w:hAnsi="Lato" w:cs="Arial"/>
          <w:sz w:val="20"/>
          <w:szCs w:val="20"/>
        </w:rPr>
        <w:t xml:space="preserve">realizacji </w:t>
      </w:r>
      <w:r w:rsidR="0017570D" w:rsidRPr="00254134">
        <w:rPr>
          <w:rFonts w:ascii="Lato" w:hAnsi="Lato" w:cs="Arial"/>
          <w:sz w:val="20"/>
          <w:szCs w:val="20"/>
        </w:rPr>
        <w:t xml:space="preserve">co najmniej </w:t>
      </w:r>
      <w:commentRangeStart w:id="1"/>
      <w:r w:rsidR="0017570D" w:rsidRPr="00254134">
        <w:rPr>
          <w:rFonts w:ascii="Lato" w:hAnsi="Lato" w:cs="Arial"/>
          <w:sz w:val="20"/>
          <w:szCs w:val="20"/>
        </w:rPr>
        <w:t>jedne</w:t>
      </w:r>
      <w:r w:rsidR="00EB23C5" w:rsidRPr="00254134">
        <w:rPr>
          <w:rFonts w:ascii="Lato" w:hAnsi="Lato" w:cs="Arial"/>
          <w:sz w:val="20"/>
          <w:szCs w:val="20"/>
        </w:rPr>
        <w:t>j</w:t>
      </w:r>
      <w:r w:rsidR="0017570D" w:rsidRPr="00254134">
        <w:rPr>
          <w:rFonts w:ascii="Lato" w:hAnsi="Lato" w:cs="Arial"/>
          <w:sz w:val="20"/>
          <w:szCs w:val="20"/>
        </w:rPr>
        <w:t xml:space="preserve"> </w:t>
      </w:r>
      <w:r w:rsidR="00EB23C5" w:rsidRPr="00254134">
        <w:rPr>
          <w:rFonts w:ascii="Lato" w:hAnsi="Lato" w:cs="Arial"/>
          <w:bCs/>
          <w:sz w:val="20"/>
          <w:szCs w:val="20"/>
        </w:rPr>
        <w:t>roboty budowlanej w budynku</w:t>
      </w:r>
      <w:commentRangeEnd w:id="1"/>
      <w:r w:rsidR="000B36E9">
        <w:rPr>
          <w:rStyle w:val="Odwoaniedokomentarza"/>
        </w:rPr>
        <w:commentReference w:id="1"/>
      </w:r>
      <w:r w:rsidR="00EB23C5" w:rsidRPr="00254134">
        <w:rPr>
          <w:rFonts w:ascii="Lato" w:hAnsi="Lato" w:cs="Arial"/>
          <w:bCs/>
          <w:sz w:val="20"/>
          <w:szCs w:val="20"/>
        </w:rPr>
        <w:t xml:space="preserve">, </w:t>
      </w:r>
      <w:r w:rsidR="000B36E9">
        <w:rPr>
          <w:rFonts w:ascii="Lato" w:hAnsi="Lato" w:cs="Arial"/>
          <w:bCs/>
          <w:sz w:val="20"/>
          <w:szCs w:val="20"/>
        </w:rPr>
        <w:t>której wartość wyniosła nie mniej</w:t>
      </w:r>
      <w:r w:rsidR="00EB23C5" w:rsidRPr="00254134">
        <w:rPr>
          <w:rFonts w:ascii="Lato" w:hAnsi="Lato" w:cs="Arial"/>
          <w:bCs/>
          <w:sz w:val="20"/>
          <w:szCs w:val="20"/>
        </w:rPr>
        <w:t xml:space="preserve"> niż </w:t>
      </w:r>
      <w:r w:rsidR="004E47CC">
        <w:rPr>
          <w:rFonts w:ascii="Lato" w:hAnsi="Lato" w:cs="Arial"/>
          <w:bCs/>
          <w:sz w:val="20"/>
          <w:szCs w:val="20"/>
        </w:rPr>
        <w:t>500 000</w:t>
      </w:r>
      <w:r w:rsidR="00EB23C5" w:rsidRPr="00254134">
        <w:rPr>
          <w:rFonts w:ascii="Lato" w:hAnsi="Lato" w:cs="Arial"/>
          <w:bCs/>
          <w:sz w:val="20"/>
          <w:szCs w:val="20"/>
        </w:rPr>
        <w:t xml:space="preserve"> złotych brutto</w:t>
      </w:r>
      <w:r w:rsidR="00F71F73" w:rsidRPr="00254134">
        <w:rPr>
          <w:rFonts w:ascii="Lato" w:hAnsi="Lato" w:cs="Arial"/>
          <w:bCs/>
          <w:sz w:val="20"/>
          <w:szCs w:val="20"/>
        </w:rPr>
        <w:t xml:space="preserve"> </w:t>
      </w:r>
    </w:p>
    <w:p w14:paraId="2212A0B7" w14:textId="62BDA850" w:rsidR="004275A9" w:rsidRPr="00254134" w:rsidRDefault="0045040B" w:rsidP="000C6539">
      <w:pPr>
        <w:pStyle w:val="Akapitzlist"/>
        <w:numPr>
          <w:ilvl w:val="0"/>
          <w:numId w:val="8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doświadczenie w </w:t>
      </w:r>
      <w:r w:rsidR="002744C5" w:rsidRPr="00254134">
        <w:rPr>
          <w:rFonts w:ascii="Lato" w:hAnsi="Lato" w:cs="Arial"/>
          <w:sz w:val="20"/>
          <w:szCs w:val="20"/>
        </w:rPr>
        <w:t xml:space="preserve">zarządzaniu </w:t>
      </w:r>
      <w:r w:rsidR="002744C5" w:rsidRPr="00254134">
        <w:rPr>
          <w:rFonts w:ascii="Lato" w:hAnsi="Lato" w:cs="Arial"/>
          <w:bCs/>
          <w:sz w:val="20"/>
          <w:szCs w:val="20"/>
        </w:rPr>
        <w:t>budynkiem</w:t>
      </w:r>
      <w:r w:rsidR="000B36E9">
        <w:rPr>
          <w:rFonts w:ascii="Lato" w:hAnsi="Lato" w:cs="Arial"/>
          <w:bCs/>
          <w:sz w:val="20"/>
          <w:szCs w:val="20"/>
        </w:rPr>
        <w:t xml:space="preserve"> o minimalnej kubaturze</w:t>
      </w:r>
      <w:r w:rsidR="00203B04">
        <w:rPr>
          <w:rFonts w:ascii="Lato" w:hAnsi="Lato" w:cs="Arial"/>
          <w:bCs/>
          <w:sz w:val="20"/>
          <w:szCs w:val="20"/>
        </w:rPr>
        <w:t xml:space="preserve"> 350</w:t>
      </w:r>
      <w:commentRangeStart w:id="2"/>
      <w:r w:rsidR="000B36E9">
        <w:rPr>
          <w:rFonts w:ascii="Lato" w:hAnsi="Lato" w:cs="Arial"/>
          <w:bCs/>
          <w:sz w:val="20"/>
          <w:szCs w:val="20"/>
        </w:rPr>
        <w:t xml:space="preserve"> </w:t>
      </w:r>
      <w:commentRangeEnd w:id="2"/>
      <w:r w:rsidR="000B36E9">
        <w:rPr>
          <w:rStyle w:val="Odwoaniedokomentarza"/>
        </w:rPr>
        <w:commentReference w:id="2"/>
      </w:r>
      <w:r w:rsidR="000B36E9">
        <w:rPr>
          <w:rFonts w:ascii="Lato" w:hAnsi="Lato" w:cs="Arial"/>
          <w:bCs/>
          <w:sz w:val="20"/>
          <w:szCs w:val="20"/>
        </w:rPr>
        <w:t>m</w:t>
      </w:r>
      <w:r w:rsidR="000B36E9" w:rsidRPr="00034E17">
        <w:rPr>
          <w:rFonts w:ascii="Lato" w:hAnsi="Lato" w:cs="Arial"/>
          <w:bCs/>
          <w:sz w:val="20"/>
          <w:szCs w:val="20"/>
          <w:vertAlign w:val="superscript"/>
        </w:rPr>
        <w:t>3</w:t>
      </w:r>
      <w:r w:rsidR="002744C5" w:rsidRPr="00254134">
        <w:rPr>
          <w:rFonts w:ascii="Lato" w:hAnsi="Lato" w:cs="Arial"/>
          <w:bCs/>
          <w:sz w:val="20"/>
          <w:szCs w:val="20"/>
        </w:rPr>
        <w:t xml:space="preserve">, </w:t>
      </w:r>
      <w:r w:rsidR="00A012DC" w:rsidRPr="00254134">
        <w:rPr>
          <w:rFonts w:ascii="Lato" w:hAnsi="Lato" w:cs="Arial"/>
          <w:bCs/>
          <w:sz w:val="20"/>
          <w:szCs w:val="20"/>
        </w:rPr>
        <w:t xml:space="preserve">przez okres </w:t>
      </w:r>
      <w:r w:rsidR="00070CA2" w:rsidRPr="00254134">
        <w:rPr>
          <w:rFonts w:ascii="Lato" w:hAnsi="Lato" w:cs="Arial"/>
          <w:bCs/>
          <w:sz w:val="20"/>
          <w:szCs w:val="20"/>
        </w:rPr>
        <w:t>co najmniej jednego roku.</w:t>
      </w:r>
    </w:p>
    <w:p w14:paraId="3FAC43A1" w14:textId="77777777" w:rsidR="00A34C08" w:rsidRPr="00254134" w:rsidRDefault="00D2143B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W odniesieniu </w:t>
      </w:r>
      <w:r w:rsidR="00C477F2" w:rsidRPr="00254134">
        <w:rPr>
          <w:rFonts w:ascii="Lato" w:hAnsi="Lato" w:cs="Arial"/>
          <w:sz w:val="20"/>
          <w:szCs w:val="20"/>
        </w:rPr>
        <w:t xml:space="preserve">warunków udziału, o których mowa w pkt 5.2, Zamawiający dopuszcza, aby w celu wykazania ich spełnienia, Wnioskodawca </w:t>
      </w:r>
      <w:r w:rsidR="00B057A0" w:rsidRPr="00254134">
        <w:rPr>
          <w:rFonts w:ascii="Lato" w:hAnsi="Lato" w:cs="Arial"/>
          <w:sz w:val="20"/>
          <w:szCs w:val="20"/>
        </w:rPr>
        <w:t xml:space="preserve">wykazał, iż </w:t>
      </w:r>
      <w:r w:rsidR="002C5038" w:rsidRPr="00254134">
        <w:rPr>
          <w:rFonts w:ascii="Lato" w:hAnsi="Lato" w:cs="Arial"/>
          <w:sz w:val="20"/>
          <w:szCs w:val="20"/>
        </w:rPr>
        <w:t>pełnił rolę podmiotu zamawiającego/odbierającego roboty budowlane, o których mowa w pkt 5.2 (i) i/lub posiadał doświadczenie w zarządzaniu własnym</w:t>
      </w:r>
      <w:r w:rsidR="00BC549C" w:rsidRPr="00254134">
        <w:rPr>
          <w:rFonts w:ascii="Lato" w:hAnsi="Lato" w:cs="Arial"/>
          <w:sz w:val="20"/>
          <w:szCs w:val="20"/>
        </w:rPr>
        <w:t xml:space="preserve">, </w:t>
      </w:r>
      <w:r w:rsidR="002C5038" w:rsidRPr="00254134">
        <w:rPr>
          <w:rFonts w:ascii="Lato" w:hAnsi="Lato" w:cs="Arial"/>
          <w:sz w:val="20"/>
          <w:szCs w:val="20"/>
        </w:rPr>
        <w:t>dzierżawionym</w:t>
      </w:r>
      <w:r w:rsidR="00BC549C" w:rsidRPr="00254134">
        <w:rPr>
          <w:rFonts w:ascii="Lato" w:hAnsi="Lato" w:cs="Arial"/>
          <w:sz w:val="20"/>
          <w:szCs w:val="20"/>
        </w:rPr>
        <w:t xml:space="preserve"> lub </w:t>
      </w:r>
      <w:r w:rsidR="002C5038" w:rsidRPr="00254134">
        <w:rPr>
          <w:rFonts w:ascii="Lato" w:hAnsi="Lato" w:cs="Arial"/>
          <w:sz w:val="20"/>
          <w:szCs w:val="20"/>
        </w:rPr>
        <w:t>wynajmowanym budynkiem,</w:t>
      </w:r>
      <w:r w:rsidR="00267C17" w:rsidRPr="00254134">
        <w:rPr>
          <w:rFonts w:ascii="Lato" w:hAnsi="Lato" w:cs="Arial"/>
          <w:sz w:val="20"/>
          <w:szCs w:val="20"/>
        </w:rPr>
        <w:t xml:space="preserve"> o którym mowa w pkt 5.2 (ii).</w:t>
      </w:r>
    </w:p>
    <w:p w14:paraId="4EAB52FA" w14:textId="34F9A776" w:rsidR="004D250F" w:rsidRPr="00254134" w:rsidRDefault="004D250F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Termin składania wniosków o udział w dialogu technicznym ustala się na </w:t>
      </w:r>
      <w:commentRangeStart w:id="3"/>
      <w:r w:rsidR="000B36E9">
        <w:rPr>
          <w:rFonts w:ascii="Lato" w:hAnsi="Lato" w:cs="Arial"/>
          <w:sz w:val="20"/>
          <w:szCs w:val="20"/>
        </w:rPr>
        <w:t>1</w:t>
      </w:r>
      <w:r w:rsidR="004E47CC">
        <w:rPr>
          <w:rFonts w:ascii="Lato" w:hAnsi="Lato" w:cs="Arial"/>
          <w:sz w:val="20"/>
          <w:szCs w:val="20"/>
        </w:rPr>
        <w:t>5</w:t>
      </w:r>
      <w:commentRangeEnd w:id="3"/>
      <w:r w:rsidR="000B36E9">
        <w:rPr>
          <w:rStyle w:val="Odwoaniedokomentarza"/>
        </w:rPr>
        <w:commentReference w:id="3"/>
      </w:r>
      <w:r w:rsidR="004E47CC">
        <w:rPr>
          <w:rFonts w:ascii="Lato" w:hAnsi="Lato" w:cs="Arial"/>
          <w:sz w:val="20"/>
          <w:szCs w:val="20"/>
        </w:rPr>
        <w:t xml:space="preserve"> marca 2019</w:t>
      </w:r>
      <w:r w:rsidRPr="00254134">
        <w:rPr>
          <w:rFonts w:ascii="Lato" w:hAnsi="Lato" w:cs="Arial"/>
          <w:sz w:val="20"/>
          <w:szCs w:val="20"/>
        </w:rPr>
        <w:t xml:space="preserve"> r. </w:t>
      </w:r>
      <w:r w:rsidR="00D7433B" w:rsidRPr="00254134">
        <w:rPr>
          <w:rFonts w:ascii="Lato" w:hAnsi="Lato" w:cs="Arial"/>
          <w:sz w:val="20"/>
          <w:szCs w:val="20"/>
        </w:rPr>
        <w:t xml:space="preserve">Wniosek należy złożyć w postaci elektronicznej </w:t>
      </w:r>
      <w:r w:rsidR="00D638A2" w:rsidRPr="00254134">
        <w:rPr>
          <w:rFonts w:ascii="Lato" w:hAnsi="Lato" w:cs="Arial"/>
          <w:sz w:val="20"/>
          <w:szCs w:val="20"/>
        </w:rPr>
        <w:t xml:space="preserve">na adres: </w:t>
      </w:r>
      <w:r w:rsidR="00E16BBE" w:rsidRPr="00254134">
        <w:rPr>
          <w:rFonts w:ascii="Lato" w:hAnsi="Lato" w:cs="Arial"/>
          <w:sz w:val="20"/>
          <w:szCs w:val="20"/>
        </w:rPr>
        <w:t>mdziewonska@zzm.krakow.pl</w:t>
      </w:r>
      <w:r w:rsidR="00D638A2" w:rsidRPr="00254134">
        <w:rPr>
          <w:rFonts w:ascii="Lato" w:hAnsi="Lato" w:cs="Arial"/>
          <w:sz w:val="20"/>
          <w:szCs w:val="20"/>
        </w:rPr>
        <w:t>.</w:t>
      </w:r>
    </w:p>
    <w:p w14:paraId="1D9B1258" w14:textId="77777777" w:rsidR="00E16BBE" w:rsidRPr="00254134" w:rsidRDefault="00E16BBE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Informacje i dokumenty przekazywane przez Wnioskodawców mają charakter jawny</w:t>
      </w:r>
      <w:r w:rsidR="00AD2FCB" w:rsidRPr="00254134">
        <w:rPr>
          <w:rFonts w:ascii="Lato" w:hAnsi="Lato" w:cs="Arial"/>
          <w:sz w:val="20"/>
          <w:szCs w:val="20"/>
        </w:rPr>
        <w:t>,</w:t>
      </w:r>
      <w:r w:rsidRPr="00254134">
        <w:rPr>
          <w:rFonts w:ascii="Lato" w:hAnsi="Lato" w:cs="Arial"/>
          <w:sz w:val="20"/>
          <w:szCs w:val="20"/>
        </w:rPr>
        <w:t xml:space="preserve"> za wyjątkiem informacji stanowiących tajemnicę przedsiębiorstwa w rozumieniu przepisów o zwalczaniu nieuczciwej konkurencji, jeżeli Wnioskodawca w ramach wniosku o udział w postępowaniu zastrzegł, że nie mogą być one udostępniane oraz wykazał, iż zastrzeżone informacje stanowią tajemnicę przedsiębiorstwa</w:t>
      </w:r>
      <w:r w:rsidR="000B36E9">
        <w:rPr>
          <w:rFonts w:ascii="Lato" w:hAnsi="Lato" w:cs="Arial"/>
          <w:sz w:val="20"/>
          <w:szCs w:val="20"/>
        </w:rPr>
        <w:t xml:space="preserve"> </w:t>
      </w:r>
      <w:r w:rsidR="000B36E9" w:rsidRPr="00254134">
        <w:rPr>
          <w:rFonts w:ascii="Lato" w:hAnsi="Lato" w:cs="Arial"/>
          <w:sz w:val="20"/>
          <w:szCs w:val="20"/>
        </w:rPr>
        <w:t>w rozumieniu art. 11 ust. 4 ustawy z dnia 16 kwietnia 1993 roku o zwalczaniu nieuczciwej konkurencji (</w:t>
      </w:r>
      <w:proofErr w:type="spellStart"/>
      <w:r w:rsidR="000B36E9" w:rsidRPr="00254134">
        <w:rPr>
          <w:rFonts w:ascii="Lato" w:hAnsi="Lato" w:cs="Arial"/>
          <w:sz w:val="20"/>
          <w:szCs w:val="20"/>
        </w:rPr>
        <w:t>t.j</w:t>
      </w:r>
      <w:proofErr w:type="spellEnd"/>
      <w:r w:rsidR="000B36E9" w:rsidRPr="00254134">
        <w:rPr>
          <w:rFonts w:ascii="Lato" w:hAnsi="Lato" w:cs="Arial"/>
          <w:sz w:val="20"/>
          <w:szCs w:val="20"/>
        </w:rPr>
        <w:t>. Dz. U. z 2018 r. poz. 419</w:t>
      </w:r>
      <w:r w:rsidR="000B36E9">
        <w:rPr>
          <w:rFonts w:ascii="Lato" w:hAnsi="Lato" w:cs="Arial"/>
          <w:sz w:val="20"/>
          <w:szCs w:val="20"/>
        </w:rPr>
        <w:t>, z późn. zm.</w:t>
      </w:r>
      <w:r w:rsidR="000B36E9" w:rsidRPr="00254134">
        <w:rPr>
          <w:rFonts w:ascii="Lato" w:hAnsi="Lato" w:cs="Arial"/>
          <w:sz w:val="20"/>
          <w:szCs w:val="20"/>
        </w:rPr>
        <w:t>)</w:t>
      </w:r>
      <w:r w:rsidRPr="00254134">
        <w:rPr>
          <w:rFonts w:ascii="Lato" w:hAnsi="Lato" w:cs="Arial"/>
          <w:sz w:val="20"/>
          <w:szCs w:val="20"/>
        </w:rPr>
        <w:t>.</w:t>
      </w:r>
    </w:p>
    <w:p w14:paraId="611B856B" w14:textId="07958B20" w:rsidR="00D638A2" w:rsidRPr="00254134" w:rsidRDefault="000D6745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Zamawiający przekazuje </w:t>
      </w:r>
      <w:r w:rsidR="00EC4CD5" w:rsidRPr="00254134">
        <w:rPr>
          <w:rFonts w:ascii="Lato" w:hAnsi="Lato" w:cs="Arial"/>
          <w:sz w:val="20"/>
          <w:szCs w:val="20"/>
        </w:rPr>
        <w:t>W</w:t>
      </w:r>
      <w:r w:rsidRPr="00254134">
        <w:rPr>
          <w:rFonts w:ascii="Lato" w:hAnsi="Lato" w:cs="Arial"/>
          <w:sz w:val="20"/>
          <w:szCs w:val="20"/>
        </w:rPr>
        <w:t xml:space="preserve">nioskodawcy </w:t>
      </w:r>
      <w:r w:rsidR="00866E59" w:rsidRPr="00254134">
        <w:rPr>
          <w:rFonts w:ascii="Lato" w:hAnsi="Lato" w:cs="Arial"/>
          <w:sz w:val="20"/>
          <w:szCs w:val="20"/>
        </w:rPr>
        <w:t xml:space="preserve">informację o </w:t>
      </w:r>
      <w:r w:rsidR="00F536D1" w:rsidRPr="00254134">
        <w:rPr>
          <w:rFonts w:ascii="Lato" w:hAnsi="Lato" w:cs="Arial"/>
          <w:sz w:val="20"/>
          <w:szCs w:val="20"/>
        </w:rPr>
        <w:t>kwalifikacji do dialogu technic</w:t>
      </w:r>
      <w:r w:rsidR="00EC4CD5" w:rsidRPr="00254134">
        <w:rPr>
          <w:rFonts w:ascii="Lato" w:hAnsi="Lato" w:cs="Arial"/>
          <w:sz w:val="20"/>
          <w:szCs w:val="20"/>
        </w:rPr>
        <w:t>znego. W razie zakwalifikowania W</w:t>
      </w:r>
      <w:r w:rsidR="00F536D1" w:rsidRPr="00254134">
        <w:rPr>
          <w:rFonts w:ascii="Lato" w:hAnsi="Lato" w:cs="Arial"/>
          <w:sz w:val="20"/>
          <w:szCs w:val="20"/>
        </w:rPr>
        <w:t xml:space="preserve">nioskodawcy, w ramach </w:t>
      </w:r>
      <w:r w:rsidR="002A58C9" w:rsidRPr="00254134">
        <w:rPr>
          <w:rFonts w:ascii="Lato" w:hAnsi="Lato" w:cs="Arial"/>
          <w:sz w:val="20"/>
          <w:szCs w:val="20"/>
        </w:rPr>
        <w:t xml:space="preserve">przekazanej </w:t>
      </w:r>
      <w:r w:rsidR="00F536D1" w:rsidRPr="00254134">
        <w:rPr>
          <w:rFonts w:ascii="Lato" w:hAnsi="Lato" w:cs="Arial"/>
          <w:sz w:val="20"/>
          <w:szCs w:val="20"/>
        </w:rPr>
        <w:t xml:space="preserve">informacji jest on </w:t>
      </w:r>
      <w:r w:rsidR="002A58C9" w:rsidRPr="00254134">
        <w:rPr>
          <w:rFonts w:ascii="Lato" w:hAnsi="Lato" w:cs="Arial"/>
          <w:sz w:val="20"/>
          <w:szCs w:val="20"/>
        </w:rPr>
        <w:t xml:space="preserve">również </w:t>
      </w:r>
      <w:r w:rsidR="00F536D1" w:rsidRPr="00254134">
        <w:rPr>
          <w:rFonts w:ascii="Lato" w:hAnsi="Lato" w:cs="Arial"/>
          <w:sz w:val="20"/>
          <w:szCs w:val="20"/>
        </w:rPr>
        <w:t xml:space="preserve">powiadamiany o </w:t>
      </w:r>
      <w:r w:rsidR="009E43EE" w:rsidRPr="00254134">
        <w:rPr>
          <w:rFonts w:ascii="Lato" w:hAnsi="Lato" w:cs="Arial"/>
          <w:sz w:val="20"/>
          <w:szCs w:val="20"/>
        </w:rPr>
        <w:t>dostępnych ter</w:t>
      </w:r>
      <w:r w:rsidR="00752E21" w:rsidRPr="00254134">
        <w:rPr>
          <w:rFonts w:ascii="Lato" w:hAnsi="Lato" w:cs="Arial"/>
          <w:sz w:val="20"/>
          <w:szCs w:val="20"/>
        </w:rPr>
        <w:t>minach Spotkań Konsultacyjnych</w:t>
      </w:r>
      <w:r w:rsidR="002540E6" w:rsidRPr="00254134">
        <w:rPr>
          <w:rFonts w:ascii="Lato" w:hAnsi="Lato" w:cs="Arial"/>
          <w:sz w:val="20"/>
          <w:szCs w:val="20"/>
        </w:rPr>
        <w:t xml:space="preserve"> (przy czym Zamawiający wstępnie zakłada następujące terminy: </w:t>
      </w:r>
      <w:commentRangeStart w:id="4"/>
      <w:r w:rsidR="002540E6" w:rsidRPr="00254134">
        <w:rPr>
          <w:rFonts w:ascii="Lato" w:hAnsi="Lato" w:cs="Arial"/>
          <w:sz w:val="20"/>
          <w:szCs w:val="20"/>
        </w:rPr>
        <w:t>,</w:t>
      </w:r>
      <w:r w:rsidR="00203B04">
        <w:rPr>
          <w:rFonts w:ascii="Lato" w:hAnsi="Lato" w:cs="Arial"/>
          <w:sz w:val="20"/>
          <w:szCs w:val="20"/>
        </w:rPr>
        <w:t xml:space="preserve">19 .03, </w:t>
      </w:r>
      <w:r w:rsidR="002540E6" w:rsidRPr="00254134">
        <w:rPr>
          <w:rFonts w:ascii="Lato" w:hAnsi="Lato" w:cs="Arial"/>
          <w:sz w:val="20"/>
          <w:szCs w:val="20"/>
        </w:rPr>
        <w:t xml:space="preserve"> </w:t>
      </w:r>
      <w:r w:rsidR="00203B04">
        <w:rPr>
          <w:rFonts w:ascii="Lato" w:hAnsi="Lato" w:cs="Arial"/>
          <w:sz w:val="20"/>
          <w:szCs w:val="20"/>
        </w:rPr>
        <w:t>25.03, 2.04, 9.04, 15.04, 25.04</w:t>
      </w:r>
      <w:commentRangeEnd w:id="4"/>
      <w:r w:rsidR="000B36E9">
        <w:rPr>
          <w:rStyle w:val="Odwoaniedokomentarza"/>
        </w:rPr>
        <w:commentReference w:id="4"/>
      </w:r>
      <w:r w:rsidR="002540E6" w:rsidRPr="00254134">
        <w:rPr>
          <w:rFonts w:ascii="Lato" w:hAnsi="Lato" w:cs="Arial"/>
          <w:sz w:val="20"/>
          <w:szCs w:val="20"/>
        </w:rPr>
        <w:t>br.)</w:t>
      </w:r>
      <w:r w:rsidR="00752E21" w:rsidRPr="00254134">
        <w:rPr>
          <w:rFonts w:ascii="Lato" w:hAnsi="Lato" w:cs="Arial"/>
          <w:sz w:val="20"/>
          <w:szCs w:val="20"/>
        </w:rPr>
        <w:t>.</w:t>
      </w:r>
    </w:p>
    <w:p w14:paraId="77DA56B3" w14:textId="77777777" w:rsidR="00A35D53" w:rsidRDefault="00A35D53" w:rsidP="000C6539">
      <w:pPr>
        <w:pStyle w:val="Akapitzlist"/>
        <w:ind w:left="792"/>
        <w:jc w:val="both"/>
        <w:rPr>
          <w:rFonts w:ascii="Lato" w:hAnsi="Lato" w:cs="Arial"/>
          <w:sz w:val="20"/>
          <w:szCs w:val="20"/>
        </w:rPr>
      </w:pPr>
    </w:p>
    <w:p w14:paraId="0E3D0266" w14:textId="77777777" w:rsidR="00B03C2E" w:rsidRPr="00254134" w:rsidRDefault="00B03C2E" w:rsidP="000C6539">
      <w:pPr>
        <w:pStyle w:val="Akapitzlist"/>
        <w:ind w:left="792"/>
        <w:jc w:val="both"/>
        <w:rPr>
          <w:rFonts w:ascii="Lato" w:hAnsi="Lato" w:cs="Arial"/>
          <w:sz w:val="20"/>
          <w:szCs w:val="20"/>
        </w:rPr>
      </w:pPr>
    </w:p>
    <w:p w14:paraId="5591AFC9" w14:textId="77777777" w:rsidR="00FE5E1D" w:rsidRPr="00254134" w:rsidRDefault="00FC2337" w:rsidP="000C6539">
      <w:pPr>
        <w:pStyle w:val="Akapitzlist"/>
        <w:numPr>
          <w:ilvl w:val="0"/>
          <w:numId w:val="4"/>
        </w:numPr>
        <w:ind w:left="709" w:hanging="709"/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Zasady prowadzenia dialogu technicznego</w:t>
      </w:r>
    </w:p>
    <w:p w14:paraId="51119CB7" w14:textId="77777777" w:rsidR="004D250F" w:rsidRPr="00254134" w:rsidRDefault="004D250F" w:rsidP="000C6539">
      <w:pPr>
        <w:pStyle w:val="Akapitzlist"/>
        <w:ind w:left="792"/>
        <w:jc w:val="both"/>
        <w:rPr>
          <w:rFonts w:ascii="Lato" w:hAnsi="Lato" w:cs="Arial"/>
          <w:sz w:val="20"/>
          <w:szCs w:val="20"/>
        </w:rPr>
      </w:pPr>
    </w:p>
    <w:p w14:paraId="2BB60B7F" w14:textId="7FAA2DD1" w:rsidR="007248E0" w:rsidRPr="00254134" w:rsidRDefault="007248E0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Informacje i dokumenty przekazywane </w:t>
      </w:r>
      <w:r w:rsidR="009706B1" w:rsidRPr="00254134">
        <w:rPr>
          <w:rFonts w:ascii="Lato" w:hAnsi="Lato" w:cs="Arial"/>
          <w:sz w:val="20"/>
          <w:szCs w:val="20"/>
        </w:rPr>
        <w:t xml:space="preserve">Zamawiającemu </w:t>
      </w:r>
      <w:r w:rsidRPr="00254134">
        <w:rPr>
          <w:rFonts w:ascii="Lato" w:hAnsi="Lato" w:cs="Arial"/>
          <w:sz w:val="20"/>
          <w:szCs w:val="20"/>
        </w:rPr>
        <w:t>przez Uczestnik</w:t>
      </w:r>
      <w:r w:rsidR="009706B1" w:rsidRPr="00254134">
        <w:rPr>
          <w:rFonts w:ascii="Lato" w:hAnsi="Lato" w:cs="Arial"/>
          <w:sz w:val="20"/>
          <w:szCs w:val="20"/>
        </w:rPr>
        <w:t>a</w:t>
      </w:r>
      <w:r w:rsidRPr="00254134">
        <w:rPr>
          <w:rFonts w:ascii="Lato" w:hAnsi="Lato" w:cs="Arial"/>
          <w:sz w:val="20"/>
          <w:szCs w:val="20"/>
        </w:rPr>
        <w:t xml:space="preserve"> mają charakter jawny za wyjątkiem informacji stanowiących tajemnicę przedsiębiorstwa w rozumieniu przepisów o zwalczaniu nieuczciwej konkurencji, jeżeli Uczestnik nie później niż w terminie przystąpienia do dialogu technicznego zastrzegł, że nie mogą być one udostępniane oraz wykazał, iż zastrzeżone informacje stanowią tajemnicę przedsiębiorstwa.</w:t>
      </w:r>
      <w:r w:rsidR="007B1CEB" w:rsidRPr="00254134">
        <w:rPr>
          <w:rFonts w:ascii="Lato" w:hAnsi="Lato" w:cs="Arial"/>
          <w:sz w:val="20"/>
          <w:szCs w:val="20"/>
        </w:rPr>
        <w:t xml:space="preserve"> Zamawiający nie ujawni w toku dialogu technicznego ani po jego zakończeniu informacji stanowiących tajemnicę przedsiębiorstwa w rozumieniu art.</w:t>
      </w:r>
      <w:r w:rsidR="00AA656D" w:rsidRPr="00254134">
        <w:rPr>
          <w:rFonts w:ascii="Lato" w:hAnsi="Lato" w:cs="Arial"/>
          <w:sz w:val="20"/>
          <w:szCs w:val="20"/>
        </w:rPr>
        <w:t> </w:t>
      </w:r>
      <w:r w:rsidR="007B1CEB" w:rsidRPr="00254134">
        <w:rPr>
          <w:rFonts w:ascii="Lato" w:hAnsi="Lato" w:cs="Arial"/>
          <w:sz w:val="20"/>
          <w:szCs w:val="20"/>
        </w:rPr>
        <w:t>11 ust. 4 ustawy z dnia 16 kwietnia 1993 roku o</w:t>
      </w:r>
      <w:r w:rsidR="00112091" w:rsidRPr="00254134">
        <w:rPr>
          <w:rFonts w:ascii="Lato" w:hAnsi="Lato" w:cs="Arial"/>
          <w:sz w:val="20"/>
          <w:szCs w:val="20"/>
        </w:rPr>
        <w:t xml:space="preserve"> </w:t>
      </w:r>
      <w:r w:rsidR="007B1CEB" w:rsidRPr="00254134">
        <w:rPr>
          <w:rFonts w:ascii="Lato" w:hAnsi="Lato" w:cs="Arial"/>
          <w:sz w:val="20"/>
          <w:szCs w:val="20"/>
        </w:rPr>
        <w:t>zwalczaniu nieuczciwej konkurencji.</w:t>
      </w:r>
    </w:p>
    <w:p w14:paraId="01E3DA03" w14:textId="77777777" w:rsidR="00FC2337" w:rsidRPr="00254134" w:rsidRDefault="002F77D3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Uczestnictwo w dialogu technicznym jest równoznaczne z tym, iż Uczestnik wyraża wolę na nieograniczone i nieodpłatne wykorzystanie, rozporządzanie, rozpowszechnianie i dowolne modyfikowanie przekazywanych przez niego informacji i dokumentów na cele przygotowania postępowania PPP lub koncesji dotyczącego </w:t>
      </w:r>
      <w:r w:rsidR="0083593D" w:rsidRPr="00254134">
        <w:rPr>
          <w:rFonts w:ascii="Lato" w:hAnsi="Lato" w:cs="Arial"/>
          <w:sz w:val="20"/>
          <w:szCs w:val="20"/>
        </w:rPr>
        <w:t>Przedsięwzięcia</w:t>
      </w:r>
      <w:r w:rsidRPr="00254134">
        <w:rPr>
          <w:rFonts w:ascii="Lato" w:hAnsi="Lato" w:cs="Arial"/>
          <w:sz w:val="20"/>
          <w:szCs w:val="20"/>
        </w:rPr>
        <w:t>.</w:t>
      </w:r>
    </w:p>
    <w:p w14:paraId="1D2F5486" w14:textId="77777777" w:rsidR="0083593D" w:rsidRPr="00254134" w:rsidRDefault="0083593D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W przypadku pr</w:t>
      </w:r>
      <w:r w:rsidR="0006321A" w:rsidRPr="00254134">
        <w:rPr>
          <w:rFonts w:ascii="Lato" w:hAnsi="Lato" w:cs="Arial"/>
          <w:sz w:val="20"/>
          <w:szCs w:val="20"/>
        </w:rPr>
        <w:t>zekazania Zamawiającemu w toku d</w:t>
      </w:r>
      <w:r w:rsidRPr="00254134">
        <w:rPr>
          <w:rFonts w:ascii="Lato" w:hAnsi="Lato" w:cs="Arial"/>
          <w:sz w:val="20"/>
          <w:szCs w:val="20"/>
        </w:rPr>
        <w:t xml:space="preserve">ialogu </w:t>
      </w:r>
      <w:r w:rsidR="0006321A" w:rsidRPr="00254134">
        <w:rPr>
          <w:rFonts w:ascii="Lato" w:hAnsi="Lato" w:cs="Arial"/>
          <w:sz w:val="20"/>
          <w:szCs w:val="20"/>
        </w:rPr>
        <w:t xml:space="preserve">technicznego </w:t>
      </w:r>
      <w:r w:rsidRPr="00254134">
        <w:rPr>
          <w:rFonts w:ascii="Lato" w:hAnsi="Lato" w:cs="Arial"/>
          <w:sz w:val="20"/>
          <w:szCs w:val="20"/>
        </w:rPr>
        <w:t>utworów stanowiących przedmiot praw autorskich w rozumieniu ustawy z dnia 4 lutego 1994 r. o prawie autorskim i prawach pokrewnych</w:t>
      </w:r>
      <w:r w:rsidR="000B36E9">
        <w:rPr>
          <w:rFonts w:ascii="Lato" w:hAnsi="Lato" w:cs="Arial"/>
          <w:sz w:val="20"/>
          <w:szCs w:val="20"/>
        </w:rPr>
        <w:t xml:space="preserve"> (</w:t>
      </w:r>
      <w:proofErr w:type="spellStart"/>
      <w:r w:rsidR="000B36E9" w:rsidRPr="000B36E9">
        <w:rPr>
          <w:rFonts w:ascii="Lato" w:hAnsi="Lato" w:cs="Arial"/>
          <w:sz w:val="20"/>
          <w:szCs w:val="20"/>
        </w:rPr>
        <w:t>t.j</w:t>
      </w:r>
      <w:proofErr w:type="spellEnd"/>
      <w:r w:rsidR="000B36E9" w:rsidRPr="000B36E9">
        <w:rPr>
          <w:rFonts w:ascii="Lato" w:hAnsi="Lato" w:cs="Arial"/>
          <w:sz w:val="20"/>
          <w:szCs w:val="20"/>
        </w:rPr>
        <w:t>. Dz. U. z 2018 r. poz. 1191</w:t>
      </w:r>
      <w:r w:rsidR="000B36E9">
        <w:rPr>
          <w:rFonts w:ascii="Lato" w:hAnsi="Lato" w:cs="Arial"/>
          <w:sz w:val="20"/>
          <w:szCs w:val="20"/>
        </w:rPr>
        <w:t>, z późn. zm.)</w:t>
      </w:r>
      <w:r w:rsidRPr="00254134">
        <w:rPr>
          <w:rFonts w:ascii="Lato" w:hAnsi="Lato" w:cs="Arial"/>
          <w:sz w:val="20"/>
          <w:szCs w:val="20"/>
        </w:rPr>
        <w:t xml:space="preserve">, Uczestnik przekazujący dany utwór udziela Zamawiającemu bezwarunkowej zgody na wykorzystanie utworu w całości lub części na potrzeby </w:t>
      </w:r>
      <w:r w:rsidR="00CF5598" w:rsidRPr="00254134">
        <w:rPr>
          <w:rFonts w:ascii="Lato" w:hAnsi="Lato" w:cs="Arial"/>
          <w:sz w:val="20"/>
          <w:szCs w:val="20"/>
        </w:rPr>
        <w:t>przygotowania Postepowania</w:t>
      </w:r>
      <w:r w:rsidRPr="00254134">
        <w:rPr>
          <w:rFonts w:ascii="Lato" w:hAnsi="Lato" w:cs="Arial"/>
          <w:sz w:val="20"/>
          <w:szCs w:val="20"/>
        </w:rPr>
        <w:t xml:space="preserve"> oraz zezwolenia na rozporządzanie i korzystanie z opracowań utworu, jak również zapewnia, że wykorzystanie utworu przez Zamawiającego nie będzie naruszało praw osób trzecich.</w:t>
      </w:r>
    </w:p>
    <w:p w14:paraId="3BCA4B56" w14:textId="77777777" w:rsidR="00275B2E" w:rsidRPr="00254134" w:rsidRDefault="00275B2E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Dialog prowadzony jest w języku polskim i ma charakter jawny, z zastrzeżeniem </w:t>
      </w:r>
      <w:r w:rsidR="004F5B2B" w:rsidRPr="00254134">
        <w:rPr>
          <w:rFonts w:ascii="Lato" w:hAnsi="Lato" w:cs="Arial"/>
          <w:sz w:val="20"/>
          <w:szCs w:val="20"/>
        </w:rPr>
        <w:t xml:space="preserve">postanowień </w:t>
      </w:r>
      <w:r w:rsidRPr="00254134">
        <w:rPr>
          <w:rFonts w:ascii="Lato" w:hAnsi="Lato" w:cs="Arial"/>
          <w:sz w:val="20"/>
          <w:szCs w:val="20"/>
        </w:rPr>
        <w:t>pkt 6.1.</w:t>
      </w:r>
      <w:r w:rsidR="00BF76DB" w:rsidRPr="00254134">
        <w:rPr>
          <w:rFonts w:ascii="Lato" w:hAnsi="Lato" w:cs="Arial"/>
          <w:sz w:val="20"/>
          <w:szCs w:val="20"/>
        </w:rPr>
        <w:t xml:space="preserve"> Wszelkie oświadczenia, wnioski, zawiadomienia oraz informacje mogą być przekazywane pomiędzy Zamawiającym oraz Uczestnikami bezpośrednio lub drogą elektroniczną, zgodnie z wyborem Zamawiającego.</w:t>
      </w:r>
    </w:p>
    <w:p w14:paraId="5AB8E4A1" w14:textId="77777777" w:rsidR="006A5AD1" w:rsidRPr="00254134" w:rsidRDefault="006A5AD1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Czas trwania dialogu technicznego ustala się na 2 miesiące od dnia przekazania ostatniej z informacji, o których mowa w pkt </w:t>
      </w:r>
      <w:r w:rsidR="000F67D8" w:rsidRPr="00254134">
        <w:rPr>
          <w:rFonts w:ascii="Lato" w:hAnsi="Lato" w:cs="Arial"/>
          <w:sz w:val="20"/>
          <w:szCs w:val="20"/>
        </w:rPr>
        <w:t>5.5.</w:t>
      </w:r>
    </w:p>
    <w:p w14:paraId="0227CBC9" w14:textId="77777777" w:rsidR="0038351B" w:rsidRPr="00254134" w:rsidRDefault="0038351B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Dialog techniczny może być prowadzony w następujących formach:</w:t>
      </w:r>
    </w:p>
    <w:p w14:paraId="4BC18296" w14:textId="77777777" w:rsidR="0038351B" w:rsidRPr="00254134" w:rsidRDefault="0038351B" w:rsidP="000C6539">
      <w:pPr>
        <w:pStyle w:val="Akapitzlist"/>
        <w:numPr>
          <w:ilvl w:val="1"/>
          <w:numId w:val="2"/>
        </w:numPr>
        <w:ind w:left="1276" w:hanging="556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wymiana korespondencji pomiędzy Zamawiającym a Uczestnikami w postaci pisemnej lub elektronicznej,</w:t>
      </w:r>
    </w:p>
    <w:p w14:paraId="59BB808C" w14:textId="77777777" w:rsidR="0038351B" w:rsidRPr="00254134" w:rsidRDefault="0038351B" w:rsidP="000C6539">
      <w:pPr>
        <w:pStyle w:val="Akapitzlist"/>
        <w:numPr>
          <w:ilvl w:val="1"/>
          <w:numId w:val="2"/>
        </w:numPr>
        <w:ind w:left="1276" w:hanging="556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indywidualne lub grupowe spotkania z Uczestnikami (Spotkania Konsultacyjne).</w:t>
      </w:r>
    </w:p>
    <w:p w14:paraId="093F535A" w14:textId="77777777" w:rsidR="0083593D" w:rsidRPr="00254134" w:rsidRDefault="00C51BB5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Decyzja o wyborze form stosowanych w ramach dialogu technicznego należy do Zamawiającego.</w:t>
      </w:r>
    </w:p>
    <w:p w14:paraId="5D6D6B07" w14:textId="77777777" w:rsidR="00E11B1B" w:rsidRPr="00254134" w:rsidRDefault="00E11B1B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W przypadku </w:t>
      </w:r>
      <w:r w:rsidR="0009026B" w:rsidRPr="00254134">
        <w:rPr>
          <w:rFonts w:ascii="Lato" w:hAnsi="Lato" w:cs="Arial"/>
          <w:sz w:val="20"/>
          <w:szCs w:val="20"/>
        </w:rPr>
        <w:t>zamiaru organizacji Spotkania Konsultacyjnego, Zamawiający informuje Uczestn</w:t>
      </w:r>
      <w:r w:rsidR="00B77A92" w:rsidRPr="00254134">
        <w:rPr>
          <w:rFonts w:ascii="Lato" w:hAnsi="Lato" w:cs="Arial"/>
          <w:sz w:val="20"/>
          <w:szCs w:val="20"/>
        </w:rPr>
        <w:t xml:space="preserve">ików ze stosownym wyprzedzeniem, </w:t>
      </w:r>
      <w:r w:rsidR="00E91404" w:rsidRPr="00254134">
        <w:rPr>
          <w:rFonts w:ascii="Lato" w:hAnsi="Lato" w:cs="Arial"/>
          <w:sz w:val="20"/>
          <w:szCs w:val="20"/>
        </w:rPr>
        <w:t xml:space="preserve">w celu uzgodnienia </w:t>
      </w:r>
      <w:r w:rsidR="00475F12" w:rsidRPr="00254134">
        <w:rPr>
          <w:rFonts w:ascii="Lato" w:hAnsi="Lato" w:cs="Arial"/>
          <w:sz w:val="20"/>
          <w:szCs w:val="20"/>
        </w:rPr>
        <w:t>preferowanych terminów.</w:t>
      </w:r>
    </w:p>
    <w:p w14:paraId="49AFC262" w14:textId="77777777" w:rsidR="00D837CE" w:rsidRPr="00254134" w:rsidRDefault="00D837CE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W trakcie dialogu technicznego Zamawiający może korzystać z pomocy biegłych i doradców, dysponujących wiedzą specjalistyczną, niezbędną do prowadzenia dialogu. Osoby te są zobowiązane zachować poufność na zasadach określonych w pkt 6.1.</w:t>
      </w:r>
    </w:p>
    <w:p w14:paraId="76C11772" w14:textId="77777777" w:rsidR="00841672" w:rsidRPr="00254134" w:rsidRDefault="00C37D54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Ze Spotkania Konsultacy</w:t>
      </w:r>
      <w:r w:rsidR="00E57184" w:rsidRPr="00254134">
        <w:rPr>
          <w:rFonts w:ascii="Lato" w:hAnsi="Lato" w:cs="Arial"/>
          <w:sz w:val="20"/>
          <w:szCs w:val="20"/>
        </w:rPr>
        <w:t>jnego sporządzany jest protokół</w:t>
      </w:r>
      <w:r w:rsidR="007E454D" w:rsidRPr="00254134">
        <w:rPr>
          <w:rFonts w:ascii="Lato" w:hAnsi="Lato" w:cs="Arial"/>
          <w:sz w:val="20"/>
          <w:szCs w:val="20"/>
        </w:rPr>
        <w:t>. W przypadku zgody Uczestników</w:t>
      </w:r>
      <w:r w:rsidR="00E57184" w:rsidRPr="00254134">
        <w:rPr>
          <w:rFonts w:ascii="Lato" w:hAnsi="Lato" w:cs="Arial"/>
          <w:sz w:val="20"/>
          <w:szCs w:val="20"/>
        </w:rPr>
        <w:t xml:space="preserve"> Spotkanie Konsultacyjne może być ponadto rejestrowane</w:t>
      </w:r>
      <w:r w:rsidR="009D1534" w:rsidRPr="00254134">
        <w:rPr>
          <w:rFonts w:ascii="Lato" w:hAnsi="Lato" w:cs="Arial"/>
          <w:sz w:val="20"/>
          <w:szCs w:val="20"/>
        </w:rPr>
        <w:t xml:space="preserve"> przez Zamawiającego</w:t>
      </w:r>
      <w:r w:rsidR="007E454D" w:rsidRPr="00254134">
        <w:rPr>
          <w:rFonts w:ascii="Lato" w:hAnsi="Lato" w:cs="Arial"/>
          <w:sz w:val="20"/>
          <w:szCs w:val="20"/>
        </w:rPr>
        <w:t>.</w:t>
      </w:r>
    </w:p>
    <w:p w14:paraId="68AD5531" w14:textId="77777777" w:rsidR="006D5B56" w:rsidRPr="00254134" w:rsidRDefault="006D5B56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Uczestnik ma prawo do rezygnacji z udziału w dialogu technicznym na każdym etapie, bez podania przyczyny.</w:t>
      </w:r>
    </w:p>
    <w:p w14:paraId="5CAA1E7A" w14:textId="77777777" w:rsidR="007E454D" w:rsidRPr="00254134" w:rsidRDefault="006D5B56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Koszty związane z u</w:t>
      </w:r>
      <w:r w:rsidR="00960AEA" w:rsidRPr="00254134">
        <w:rPr>
          <w:rFonts w:ascii="Lato" w:hAnsi="Lato" w:cs="Arial"/>
          <w:sz w:val="20"/>
          <w:szCs w:val="20"/>
        </w:rPr>
        <w:t>czestnictwem w d</w:t>
      </w:r>
      <w:r w:rsidR="00CF5598" w:rsidRPr="00254134">
        <w:rPr>
          <w:rFonts w:ascii="Lato" w:hAnsi="Lato" w:cs="Arial"/>
          <w:sz w:val="20"/>
          <w:szCs w:val="20"/>
        </w:rPr>
        <w:t xml:space="preserve">ialogu </w:t>
      </w:r>
      <w:r w:rsidR="003733B8" w:rsidRPr="00254134">
        <w:rPr>
          <w:rFonts w:ascii="Lato" w:hAnsi="Lato" w:cs="Arial"/>
          <w:sz w:val="20"/>
          <w:szCs w:val="20"/>
        </w:rPr>
        <w:t xml:space="preserve">technicznym </w:t>
      </w:r>
      <w:r w:rsidR="00CF5598" w:rsidRPr="00254134">
        <w:rPr>
          <w:rFonts w:ascii="Lato" w:hAnsi="Lato" w:cs="Arial"/>
          <w:sz w:val="20"/>
          <w:szCs w:val="20"/>
        </w:rPr>
        <w:t>ponosi Uczestnik</w:t>
      </w:r>
      <w:r w:rsidRPr="00254134">
        <w:rPr>
          <w:rFonts w:ascii="Lato" w:hAnsi="Lato" w:cs="Arial"/>
          <w:sz w:val="20"/>
          <w:szCs w:val="20"/>
        </w:rPr>
        <w:t xml:space="preserve">. Koszty </w:t>
      </w:r>
      <w:r w:rsidR="00721C0A" w:rsidRPr="00254134">
        <w:rPr>
          <w:rFonts w:ascii="Lato" w:hAnsi="Lato" w:cs="Arial"/>
          <w:sz w:val="20"/>
          <w:szCs w:val="20"/>
        </w:rPr>
        <w:t>te</w:t>
      </w:r>
      <w:r w:rsidRPr="00254134">
        <w:rPr>
          <w:rFonts w:ascii="Lato" w:hAnsi="Lato" w:cs="Arial"/>
          <w:sz w:val="20"/>
          <w:szCs w:val="20"/>
        </w:rPr>
        <w:t xml:space="preserve"> nie podlegają zwrotowi przez Zamawiającego, nawet wówczas gdy pomimo przeprowadzonego dialogu nie zostanie wszczęte postepowanie dotyczące Przedsięwzięcia ani udzielone jakiekolwiek zamówienie związane z Przedsięwzięciem</w:t>
      </w:r>
      <w:r w:rsidR="004B2446" w:rsidRPr="00254134">
        <w:rPr>
          <w:rFonts w:ascii="Lato" w:hAnsi="Lato" w:cs="Arial"/>
          <w:sz w:val="20"/>
          <w:szCs w:val="20"/>
        </w:rPr>
        <w:t>. Uczestnik nie otrzymuje</w:t>
      </w:r>
      <w:r w:rsidRPr="00254134">
        <w:rPr>
          <w:rFonts w:ascii="Lato" w:hAnsi="Lato" w:cs="Arial"/>
          <w:sz w:val="20"/>
          <w:szCs w:val="20"/>
        </w:rPr>
        <w:t xml:space="preserve"> wynagrodzenia od Zamawiającego z tytułu uczestnictwa w dialogu </w:t>
      </w:r>
      <w:r w:rsidR="009130F5" w:rsidRPr="00254134">
        <w:rPr>
          <w:rFonts w:ascii="Lato" w:hAnsi="Lato" w:cs="Arial"/>
          <w:sz w:val="20"/>
          <w:szCs w:val="20"/>
        </w:rPr>
        <w:t>technicznym</w:t>
      </w:r>
      <w:r w:rsidRPr="00254134">
        <w:rPr>
          <w:rFonts w:ascii="Lato" w:hAnsi="Lato" w:cs="Arial"/>
          <w:sz w:val="20"/>
          <w:szCs w:val="20"/>
        </w:rPr>
        <w:t>.</w:t>
      </w:r>
    </w:p>
    <w:p w14:paraId="05601AD2" w14:textId="77777777" w:rsidR="00365898" w:rsidRPr="00254134" w:rsidRDefault="00365898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Zamawiający może zdecydować o przedłużeniu czasu prowadzenia dialogu technicznego ponad czas przewidziany w ogłoszeniu.</w:t>
      </w:r>
      <w:r w:rsidR="0010498A" w:rsidRPr="00254134">
        <w:rPr>
          <w:rFonts w:ascii="Lato" w:hAnsi="Lato" w:cs="Arial"/>
          <w:sz w:val="20"/>
          <w:szCs w:val="20"/>
        </w:rPr>
        <w:t xml:space="preserve"> Ponadto, Zamawiający może zdecydować w każdej chwili o przedłużeniu dialogu technicznego z wybranym Uczestnikiem, jeżeli uzna, że przekazywane przez niego informacje są przydatne do osiągniecia celu dialogu.</w:t>
      </w:r>
    </w:p>
    <w:p w14:paraId="52F19E5D" w14:textId="77777777" w:rsidR="00602A05" w:rsidRPr="00254134" w:rsidRDefault="00886067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W toku d</w:t>
      </w:r>
      <w:r w:rsidR="00602A05" w:rsidRPr="00254134">
        <w:rPr>
          <w:rFonts w:ascii="Lato" w:hAnsi="Lato" w:cs="Arial"/>
          <w:sz w:val="20"/>
          <w:szCs w:val="20"/>
        </w:rPr>
        <w:t xml:space="preserve">ialogu </w:t>
      </w:r>
      <w:r w:rsidRPr="00254134">
        <w:rPr>
          <w:rFonts w:ascii="Lato" w:hAnsi="Lato" w:cs="Arial"/>
          <w:sz w:val="20"/>
          <w:szCs w:val="20"/>
        </w:rPr>
        <w:t xml:space="preserve">technicznego </w:t>
      </w:r>
      <w:r w:rsidR="00602A05" w:rsidRPr="00254134">
        <w:rPr>
          <w:rFonts w:ascii="Lato" w:hAnsi="Lato" w:cs="Arial"/>
          <w:sz w:val="20"/>
          <w:szCs w:val="20"/>
        </w:rPr>
        <w:t>Zamawiający nie podejmuje jakichkolwiek czynności w rozumieniu art. 180 ust. 1 ustawy z dnia 29 stycznia 2004 r. – Prawo zamówień publicznych. Uczestnikom ani innym podmiotom nie przysługują środki odwoławcze określone w ustawie.</w:t>
      </w:r>
    </w:p>
    <w:p w14:paraId="1A5538D8" w14:textId="77777777" w:rsidR="00FC2337" w:rsidRDefault="00FC2337" w:rsidP="000C6539">
      <w:pPr>
        <w:pStyle w:val="Akapitzlist"/>
        <w:ind w:left="792"/>
        <w:jc w:val="both"/>
        <w:rPr>
          <w:rFonts w:ascii="Lato" w:hAnsi="Lato" w:cs="Arial"/>
          <w:sz w:val="20"/>
          <w:szCs w:val="20"/>
        </w:rPr>
      </w:pPr>
    </w:p>
    <w:p w14:paraId="52726EE4" w14:textId="77777777" w:rsidR="004E1C86" w:rsidRDefault="004E1C86" w:rsidP="000C6539">
      <w:pPr>
        <w:pStyle w:val="Akapitzlist"/>
        <w:ind w:left="792"/>
        <w:jc w:val="both"/>
        <w:rPr>
          <w:rFonts w:ascii="Lato" w:hAnsi="Lato" w:cs="Arial"/>
          <w:sz w:val="20"/>
          <w:szCs w:val="20"/>
        </w:rPr>
      </w:pPr>
    </w:p>
    <w:p w14:paraId="0B14F20E" w14:textId="77777777" w:rsidR="004E1C86" w:rsidRPr="00254134" w:rsidRDefault="004E1C86" w:rsidP="000C6539">
      <w:pPr>
        <w:pStyle w:val="Akapitzlist"/>
        <w:ind w:left="792"/>
        <w:jc w:val="both"/>
        <w:rPr>
          <w:rFonts w:ascii="Lato" w:hAnsi="Lato" w:cs="Arial"/>
          <w:sz w:val="20"/>
          <w:szCs w:val="20"/>
        </w:rPr>
      </w:pPr>
    </w:p>
    <w:p w14:paraId="3D96B2AA" w14:textId="77777777" w:rsidR="00FE5E1D" w:rsidRPr="00254134" w:rsidRDefault="000F5974" w:rsidP="000C6539">
      <w:pPr>
        <w:pStyle w:val="Akapitzlist"/>
        <w:numPr>
          <w:ilvl w:val="0"/>
          <w:numId w:val="4"/>
        </w:numPr>
        <w:ind w:left="709" w:hanging="709"/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Zakończenie dialogu technicznego</w:t>
      </w:r>
    </w:p>
    <w:p w14:paraId="59510AB5" w14:textId="77777777" w:rsidR="00615DBD" w:rsidRPr="00254134" w:rsidRDefault="00615DBD" w:rsidP="000C6539">
      <w:pPr>
        <w:pStyle w:val="Akapitzlist"/>
        <w:ind w:left="709"/>
        <w:jc w:val="both"/>
        <w:rPr>
          <w:rFonts w:ascii="Lato" w:hAnsi="Lato" w:cs="Arial"/>
          <w:b/>
          <w:sz w:val="20"/>
          <w:szCs w:val="20"/>
        </w:rPr>
      </w:pPr>
    </w:p>
    <w:p w14:paraId="1514B1A0" w14:textId="77777777" w:rsidR="000F5974" w:rsidRPr="00254134" w:rsidRDefault="000F5974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Zamawiający zastrzega sobie prawo zakończenia Dialogu na każdym jego etapie bez podania przyczyny swojej decyzji.</w:t>
      </w:r>
    </w:p>
    <w:p w14:paraId="55EF01DE" w14:textId="77777777" w:rsidR="000F5974" w:rsidRPr="00254134" w:rsidRDefault="000F5974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O zakończeniu </w:t>
      </w:r>
      <w:r w:rsidR="004C6358" w:rsidRPr="00254134">
        <w:rPr>
          <w:rFonts w:ascii="Lato" w:hAnsi="Lato" w:cs="Arial"/>
          <w:sz w:val="20"/>
          <w:szCs w:val="20"/>
        </w:rPr>
        <w:t>d</w:t>
      </w:r>
      <w:r w:rsidRPr="00254134">
        <w:rPr>
          <w:rFonts w:ascii="Lato" w:hAnsi="Lato" w:cs="Arial"/>
          <w:sz w:val="20"/>
          <w:szCs w:val="20"/>
        </w:rPr>
        <w:t xml:space="preserve">ialogu </w:t>
      </w:r>
      <w:r w:rsidR="004C6358" w:rsidRPr="00254134">
        <w:rPr>
          <w:rFonts w:ascii="Lato" w:hAnsi="Lato" w:cs="Arial"/>
          <w:sz w:val="20"/>
          <w:szCs w:val="20"/>
        </w:rPr>
        <w:t xml:space="preserve">technicznego </w:t>
      </w:r>
      <w:r w:rsidRPr="00254134">
        <w:rPr>
          <w:rFonts w:ascii="Lato" w:hAnsi="Lato" w:cs="Arial"/>
          <w:sz w:val="20"/>
          <w:szCs w:val="20"/>
        </w:rPr>
        <w:t xml:space="preserve">Zamawiający niezwłocznie powiadomi umieszczając informację na </w:t>
      </w:r>
      <w:r w:rsidR="008C45EA" w:rsidRPr="00254134">
        <w:rPr>
          <w:rFonts w:ascii="Lato" w:hAnsi="Lato" w:cs="Arial"/>
          <w:sz w:val="20"/>
          <w:szCs w:val="20"/>
        </w:rPr>
        <w:t xml:space="preserve">swojej stronie internetowej oraz </w:t>
      </w:r>
      <w:r w:rsidRPr="00254134">
        <w:rPr>
          <w:rFonts w:ascii="Lato" w:hAnsi="Lato" w:cs="Arial"/>
          <w:sz w:val="20"/>
          <w:szCs w:val="20"/>
        </w:rPr>
        <w:t>poprzez przekazanie informacji Uczestnikom.</w:t>
      </w:r>
    </w:p>
    <w:p w14:paraId="4D278B12" w14:textId="77777777" w:rsidR="000F5974" w:rsidRPr="00254134" w:rsidRDefault="00926B9C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Z przeprowadzonego d</w:t>
      </w:r>
      <w:r w:rsidR="000F5974" w:rsidRPr="00254134">
        <w:rPr>
          <w:rFonts w:ascii="Lato" w:hAnsi="Lato" w:cs="Arial"/>
          <w:sz w:val="20"/>
          <w:szCs w:val="20"/>
        </w:rPr>
        <w:t>ialogu</w:t>
      </w:r>
      <w:r w:rsidRPr="00254134">
        <w:rPr>
          <w:rFonts w:ascii="Lato" w:hAnsi="Lato" w:cs="Arial"/>
          <w:sz w:val="20"/>
          <w:szCs w:val="20"/>
        </w:rPr>
        <w:t xml:space="preserve"> technicznego</w:t>
      </w:r>
      <w:r w:rsidR="000F5974" w:rsidRPr="00254134">
        <w:rPr>
          <w:rFonts w:ascii="Lato" w:hAnsi="Lato" w:cs="Arial"/>
          <w:sz w:val="20"/>
          <w:szCs w:val="20"/>
        </w:rPr>
        <w:t xml:space="preserve"> Zamawiający sporządza protokół, zawierający co najmniej:</w:t>
      </w:r>
    </w:p>
    <w:p w14:paraId="010F2130" w14:textId="77777777" w:rsidR="000F5974" w:rsidRPr="00254134" w:rsidRDefault="009B6B7C" w:rsidP="000C6539">
      <w:pPr>
        <w:pStyle w:val="Akapitzlist"/>
        <w:numPr>
          <w:ilvl w:val="0"/>
          <w:numId w:val="10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i</w:t>
      </w:r>
      <w:r w:rsidR="000F5974" w:rsidRPr="00254134">
        <w:rPr>
          <w:rFonts w:ascii="Lato" w:hAnsi="Lato" w:cs="Arial"/>
          <w:sz w:val="20"/>
          <w:szCs w:val="20"/>
        </w:rPr>
        <w:t xml:space="preserve">nformację o przeprowadzeniu </w:t>
      </w:r>
      <w:r w:rsidRPr="00254134">
        <w:rPr>
          <w:rFonts w:ascii="Lato" w:hAnsi="Lato" w:cs="Arial"/>
          <w:sz w:val="20"/>
          <w:szCs w:val="20"/>
        </w:rPr>
        <w:t>d</w:t>
      </w:r>
      <w:r w:rsidR="000F5974" w:rsidRPr="00254134">
        <w:rPr>
          <w:rFonts w:ascii="Lato" w:hAnsi="Lato" w:cs="Arial"/>
          <w:sz w:val="20"/>
          <w:szCs w:val="20"/>
        </w:rPr>
        <w:t>ialogu</w:t>
      </w:r>
      <w:r w:rsidRPr="00254134">
        <w:rPr>
          <w:rFonts w:ascii="Lato" w:hAnsi="Lato" w:cs="Arial"/>
          <w:sz w:val="20"/>
          <w:szCs w:val="20"/>
        </w:rPr>
        <w:t xml:space="preserve"> technicznego,</w:t>
      </w:r>
    </w:p>
    <w:p w14:paraId="3C78D447" w14:textId="77777777" w:rsidR="000F5974" w:rsidRPr="00254134" w:rsidRDefault="009B6B7C" w:rsidP="000C6539">
      <w:pPr>
        <w:pStyle w:val="Akapitzlist"/>
        <w:numPr>
          <w:ilvl w:val="0"/>
          <w:numId w:val="10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określenie Uczestników dialogu technicznego,</w:t>
      </w:r>
    </w:p>
    <w:p w14:paraId="02747739" w14:textId="77777777" w:rsidR="00FC2337" w:rsidRPr="00254134" w:rsidRDefault="009B6B7C" w:rsidP="000C6539">
      <w:pPr>
        <w:pStyle w:val="Akapitzlist"/>
        <w:numPr>
          <w:ilvl w:val="0"/>
          <w:numId w:val="10"/>
        </w:numPr>
        <w:ind w:left="1276" w:hanging="567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i</w:t>
      </w:r>
      <w:r w:rsidR="000F5974" w:rsidRPr="00254134">
        <w:rPr>
          <w:rFonts w:ascii="Lato" w:hAnsi="Lato" w:cs="Arial"/>
          <w:sz w:val="20"/>
          <w:szCs w:val="20"/>
        </w:rPr>
        <w:t xml:space="preserve">nformację o potencjalnym wpływie </w:t>
      </w:r>
      <w:r w:rsidRPr="00254134">
        <w:rPr>
          <w:rFonts w:ascii="Lato" w:hAnsi="Lato" w:cs="Arial"/>
          <w:sz w:val="20"/>
          <w:szCs w:val="20"/>
        </w:rPr>
        <w:t>d</w:t>
      </w:r>
      <w:r w:rsidR="000F5974" w:rsidRPr="00254134">
        <w:rPr>
          <w:rFonts w:ascii="Lato" w:hAnsi="Lato" w:cs="Arial"/>
          <w:sz w:val="20"/>
          <w:szCs w:val="20"/>
        </w:rPr>
        <w:t>ialogu</w:t>
      </w:r>
      <w:r w:rsidRPr="00254134">
        <w:rPr>
          <w:rFonts w:ascii="Lato" w:hAnsi="Lato" w:cs="Arial"/>
          <w:sz w:val="20"/>
          <w:szCs w:val="20"/>
        </w:rPr>
        <w:t xml:space="preserve"> technicznego na opis przedmiotu z</w:t>
      </w:r>
      <w:r w:rsidR="000F5974" w:rsidRPr="00254134">
        <w:rPr>
          <w:rFonts w:ascii="Lato" w:hAnsi="Lato" w:cs="Arial"/>
          <w:sz w:val="20"/>
          <w:szCs w:val="20"/>
        </w:rPr>
        <w:t xml:space="preserve">amówienia, </w:t>
      </w:r>
      <w:r w:rsidRPr="00254134">
        <w:rPr>
          <w:rFonts w:ascii="Lato" w:hAnsi="Lato" w:cs="Arial"/>
          <w:sz w:val="20"/>
          <w:szCs w:val="20"/>
        </w:rPr>
        <w:t>s</w:t>
      </w:r>
      <w:r w:rsidR="000F5974" w:rsidRPr="00254134">
        <w:rPr>
          <w:rFonts w:ascii="Lato" w:hAnsi="Lato" w:cs="Arial"/>
          <w:sz w:val="20"/>
          <w:szCs w:val="20"/>
        </w:rPr>
        <w:t xml:space="preserve">pecyfikację </w:t>
      </w:r>
      <w:r w:rsidRPr="00254134">
        <w:rPr>
          <w:rFonts w:ascii="Lato" w:hAnsi="Lato" w:cs="Arial"/>
          <w:sz w:val="20"/>
          <w:szCs w:val="20"/>
        </w:rPr>
        <w:t>istotnych warunków z</w:t>
      </w:r>
      <w:r w:rsidR="000F5974" w:rsidRPr="00254134">
        <w:rPr>
          <w:rFonts w:ascii="Lato" w:hAnsi="Lato" w:cs="Arial"/>
          <w:sz w:val="20"/>
          <w:szCs w:val="20"/>
        </w:rPr>
        <w:t>amówienia lub warunki umowy.</w:t>
      </w:r>
    </w:p>
    <w:p w14:paraId="490E72F7" w14:textId="77777777" w:rsidR="004F5B2B" w:rsidRPr="00254134" w:rsidRDefault="004F5B2B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Projekt protokołu może być konsultowany przez Zamawiającego z danym Uczestnikiem.</w:t>
      </w:r>
    </w:p>
    <w:p w14:paraId="4A5D3C7B" w14:textId="77777777" w:rsidR="004F5B2B" w:rsidRPr="00254134" w:rsidRDefault="004F5B2B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Protokół wraz z załącznikami jest jawny, z zastrzeżeniem postanowień pkt 6.1.</w:t>
      </w:r>
    </w:p>
    <w:p w14:paraId="75E627DA" w14:textId="77777777" w:rsidR="00FE5E1D" w:rsidRPr="00254134" w:rsidRDefault="004F5B2B" w:rsidP="000C6539">
      <w:pPr>
        <w:pStyle w:val="Akapitzlist"/>
        <w:numPr>
          <w:ilvl w:val="1"/>
          <w:numId w:val="4"/>
        </w:numPr>
        <w:ind w:left="709" w:hanging="709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Korespondencja, protokoły pisma, opracowania, opinie i wszelkie inne dokumenty związane z </w:t>
      </w:r>
      <w:r w:rsidR="00BF0F18" w:rsidRPr="00254134">
        <w:rPr>
          <w:rFonts w:ascii="Lato" w:hAnsi="Lato" w:cs="Arial"/>
          <w:sz w:val="20"/>
          <w:szCs w:val="20"/>
        </w:rPr>
        <w:t>d</w:t>
      </w:r>
      <w:r w:rsidRPr="00254134">
        <w:rPr>
          <w:rFonts w:ascii="Lato" w:hAnsi="Lato" w:cs="Arial"/>
          <w:sz w:val="20"/>
          <w:szCs w:val="20"/>
        </w:rPr>
        <w:t>ialogiem</w:t>
      </w:r>
      <w:r w:rsidR="00BF0F18" w:rsidRPr="00254134">
        <w:rPr>
          <w:rFonts w:ascii="Lato" w:hAnsi="Lato" w:cs="Arial"/>
          <w:sz w:val="20"/>
          <w:szCs w:val="20"/>
        </w:rPr>
        <w:t xml:space="preserve"> technicznym</w:t>
      </w:r>
      <w:r w:rsidRPr="00254134">
        <w:rPr>
          <w:rFonts w:ascii="Lato" w:hAnsi="Lato" w:cs="Arial"/>
          <w:sz w:val="20"/>
          <w:szCs w:val="20"/>
        </w:rPr>
        <w:t xml:space="preserve"> pozostają w dyspozycji Zamawiającego i nie podlegają zwrotowi po zakończeniu </w:t>
      </w:r>
      <w:r w:rsidR="00DE1764" w:rsidRPr="00254134">
        <w:rPr>
          <w:rFonts w:ascii="Lato" w:hAnsi="Lato" w:cs="Arial"/>
          <w:sz w:val="20"/>
          <w:szCs w:val="20"/>
        </w:rPr>
        <w:t>d</w:t>
      </w:r>
      <w:r w:rsidRPr="00254134">
        <w:rPr>
          <w:rFonts w:ascii="Lato" w:hAnsi="Lato" w:cs="Arial"/>
          <w:sz w:val="20"/>
          <w:szCs w:val="20"/>
        </w:rPr>
        <w:t>ialogu. Zamawiający może zwrócić Uczestnikowi, na jego żądanie, próbki, sprzęt lub inne</w:t>
      </w:r>
      <w:r w:rsidR="005B7E57" w:rsidRPr="00254134">
        <w:rPr>
          <w:rFonts w:ascii="Lato" w:hAnsi="Lato" w:cs="Arial"/>
          <w:sz w:val="20"/>
          <w:szCs w:val="20"/>
        </w:rPr>
        <w:t xml:space="preserve"> materiały przekazane w ramach d</w:t>
      </w:r>
      <w:r w:rsidRPr="00254134">
        <w:rPr>
          <w:rFonts w:ascii="Lato" w:hAnsi="Lato" w:cs="Arial"/>
          <w:sz w:val="20"/>
          <w:szCs w:val="20"/>
        </w:rPr>
        <w:t>ialogu</w:t>
      </w:r>
      <w:r w:rsidR="005B7E57" w:rsidRPr="00254134">
        <w:rPr>
          <w:rFonts w:ascii="Lato" w:hAnsi="Lato" w:cs="Arial"/>
          <w:sz w:val="20"/>
          <w:szCs w:val="20"/>
        </w:rPr>
        <w:t xml:space="preserve"> technicznego</w:t>
      </w:r>
      <w:r w:rsidRPr="00254134">
        <w:rPr>
          <w:rFonts w:ascii="Lato" w:hAnsi="Lato" w:cs="Arial"/>
          <w:sz w:val="20"/>
          <w:szCs w:val="20"/>
        </w:rPr>
        <w:t>.</w:t>
      </w:r>
    </w:p>
    <w:p w14:paraId="1993C8FD" w14:textId="77777777" w:rsidR="00135B13" w:rsidRPr="00254134" w:rsidRDefault="00135B13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55924FE0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690F2687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0546074D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6A92CAEB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1C7F912F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64F17C8F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1F44548A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1B6BFCC4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18CC9B62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7C71D092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355B664E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0E707C28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0C57B864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1C498E1A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4CDD30A5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5CA0026E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018A23A9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2B86BAE0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6ABBEADB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462DC3D7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64BEDD07" w14:textId="77777777" w:rsidR="008E705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09325227" w14:textId="77777777" w:rsidR="004E47CC" w:rsidRDefault="004E47CC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6A865844" w14:textId="77777777" w:rsidR="004E47CC" w:rsidRDefault="004E47CC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3EF50816" w14:textId="77777777" w:rsidR="004E47CC" w:rsidRDefault="004E47CC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59441699" w14:textId="77777777" w:rsidR="004E47CC" w:rsidRDefault="004E47CC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2423C6EC" w14:textId="77777777" w:rsidR="004E47CC" w:rsidRDefault="004E47CC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0B930F53" w14:textId="77777777" w:rsidR="004E47CC" w:rsidRPr="00254134" w:rsidRDefault="004E47CC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23BF907C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0716BAC5" w14:textId="77777777" w:rsidR="008E7054" w:rsidRPr="0025413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0E07C341" w14:textId="77777777" w:rsidR="008E7054" w:rsidRDefault="008E7054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5ADA441E" w14:textId="77777777" w:rsidR="004E47CC" w:rsidRDefault="004E47CC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027412E3" w14:textId="77777777" w:rsidR="004E47CC" w:rsidRDefault="004E47CC" w:rsidP="00135B13">
      <w:pPr>
        <w:pStyle w:val="Akapitzlist"/>
        <w:ind w:left="709"/>
        <w:jc w:val="both"/>
        <w:rPr>
          <w:rFonts w:ascii="Lato" w:hAnsi="Lato" w:cs="Arial"/>
          <w:sz w:val="20"/>
          <w:szCs w:val="20"/>
        </w:rPr>
      </w:pPr>
    </w:p>
    <w:p w14:paraId="234A34A1" w14:textId="77777777" w:rsidR="00E86039" w:rsidRPr="00254134" w:rsidRDefault="00E86039" w:rsidP="00E86039">
      <w:pPr>
        <w:jc w:val="right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Załącznik nr 1</w:t>
      </w:r>
    </w:p>
    <w:p w14:paraId="70D1D6AF" w14:textId="77777777" w:rsidR="00E86039" w:rsidRPr="00254134" w:rsidRDefault="00E86039" w:rsidP="00E86039">
      <w:pPr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Opis przedsięwzięcia</w:t>
      </w:r>
    </w:p>
    <w:p w14:paraId="3D25DB61" w14:textId="77777777" w:rsidR="005C3C5D" w:rsidRPr="00254134" w:rsidRDefault="005C3C5D" w:rsidP="005C3C5D">
      <w:pPr>
        <w:jc w:val="both"/>
        <w:rPr>
          <w:rFonts w:ascii="Lato" w:hAnsi="Lato" w:cs="Arial"/>
          <w:b/>
          <w:sz w:val="20"/>
          <w:szCs w:val="20"/>
        </w:rPr>
      </w:pPr>
    </w:p>
    <w:p w14:paraId="705DEFFA" w14:textId="77777777" w:rsidR="005C3C5D" w:rsidRPr="00254134" w:rsidRDefault="005C3C5D" w:rsidP="005C3C5D">
      <w:pPr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Charakterystyka dworu w Wadowie</w:t>
      </w:r>
    </w:p>
    <w:p w14:paraId="5ECC3E8F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Budynek dawnego dworu Badenich w Wadowie zlokalizowany jest w Krakowie przy ul. Glinik 63 w obrębie Dzielnicy XVII - Wzgórza Krzesławickie. Dwór został wybudowany w 1874 r., według projektu Antoniego Łuszczkiewicza na zamówienie Józefa Badeniego, ówczesnego właściciela wsi Wadów. Stanowi on budynek murowany o cechach neorenesansowych. Do 1930 r. był własnością Józefa Badeniego i jego żony Heleny, którzy zmarli bezpotomnie. Kolejna właścicielka, Zofia Kulinowska (zm. 1995 r.) zamieszkiwała dwór do 1945 r. Po wojnie w budynku znajdowała się szkoła, następnie do 2003 r. przedszkole. W 2008 r. w budynku dworu wybuchł pożar, podczas którego zniszczeniu uległa część więźby dachowej wraz z dachem. </w:t>
      </w:r>
    </w:p>
    <w:p w14:paraId="5C88CDC9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Od lat 90. XX wieku dwór jest we władaniu Gminy Miejskiej Kraków. Obecnie nie jest użytkowany.</w:t>
      </w:r>
    </w:p>
    <w:p w14:paraId="074B900F" w14:textId="77777777" w:rsidR="00E86039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  </w:t>
      </w:r>
      <w:r w:rsidRPr="00254134">
        <w:rPr>
          <w:rFonts w:ascii="Lato" w:hAnsi="Lato" w:cs="Arial"/>
          <w:noProof/>
          <w:sz w:val="20"/>
          <w:szCs w:val="20"/>
          <w:lang w:eastAsia="pl-PL"/>
        </w:rPr>
        <w:drawing>
          <wp:inline distT="0" distB="0" distL="0" distR="0" wp14:anchorId="7066999A" wp14:editId="2B1F8D5A">
            <wp:extent cx="2640513" cy="1709648"/>
            <wp:effectExtent l="95250" t="95250" r="102870" b="100330"/>
            <wp:docPr id="191" name="Obraz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Obraz 19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4"/>
                    <a:stretch/>
                  </pic:blipFill>
                  <pic:spPr bwMode="auto">
                    <a:xfrm>
                      <a:off x="0" y="0"/>
                      <a:ext cx="2635623" cy="17064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4134">
        <w:rPr>
          <w:rFonts w:ascii="Lato" w:hAnsi="Lato" w:cs="Arial"/>
          <w:noProof/>
          <w:sz w:val="20"/>
          <w:szCs w:val="20"/>
          <w:lang w:eastAsia="pl-PL"/>
        </w:rPr>
        <w:drawing>
          <wp:inline distT="0" distB="0" distL="0" distR="0" wp14:anchorId="747E7874" wp14:editId="32DFF446">
            <wp:extent cx="2601394" cy="1706554"/>
            <wp:effectExtent l="95250" t="95250" r="104140" b="103505"/>
            <wp:docPr id="45" name="Obraz 45" descr="Znalezione obrazy dla zapytania dwór w wad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Znalezione obrazy dla zapytania dwór w wadowi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2"/>
                    <a:stretch/>
                  </pic:blipFill>
                  <pic:spPr bwMode="auto">
                    <a:xfrm>
                      <a:off x="0" y="0"/>
                      <a:ext cx="2596566" cy="17033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24279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Budynek dworu przykryty jest czterospadowym dachem o niewielkim kącie nachylenia, złożony jest z dwóch prostokątnych części usytuowanych względem siebie prostopadle, z których jedna część jest dwukondygnacyjna a druga jednokondygnacyjna. Elewacja poniżej dachu zdobiona jest fryzami. W bryłę dworu wkomponowano  ryzalit z arkadowym portykiem z napisem „Z DARÓW BOŻYCH” oraz płaskorzeźbionymi herbami dawnych właścicieli. </w:t>
      </w:r>
    </w:p>
    <w:p w14:paraId="1B1D108C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 wp14:anchorId="54AAFE44" wp14:editId="3EE95291">
            <wp:simplePos x="0" y="0"/>
            <wp:positionH relativeFrom="column">
              <wp:posOffset>3222625</wp:posOffset>
            </wp:positionH>
            <wp:positionV relativeFrom="paragraph">
              <wp:posOffset>72390</wp:posOffset>
            </wp:positionV>
            <wp:extent cx="2531745" cy="1983105"/>
            <wp:effectExtent l="38100" t="38100" r="40005" b="55245"/>
            <wp:wrapThrough wrapText="bothSides">
              <wp:wrapPolygon edited="0">
                <wp:start x="-325" y="-415"/>
                <wp:lineTo x="-325" y="21994"/>
                <wp:lineTo x="21779" y="21994"/>
                <wp:lineTo x="21779" y="-415"/>
                <wp:lineTo x="-325" y="-415"/>
              </wp:wrapPolygon>
            </wp:wrapThrough>
            <wp:docPr id="53" name="Obraz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az 5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9"/>
                    <a:stretch/>
                  </pic:blipFill>
                  <pic:spPr bwMode="auto">
                    <a:xfrm>
                      <a:off x="0" y="0"/>
                      <a:ext cx="2531745" cy="1983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134">
        <w:rPr>
          <w:rFonts w:ascii="Lato" w:hAnsi="Lato" w:cs="Arial"/>
          <w:sz w:val="20"/>
          <w:szCs w:val="20"/>
        </w:rPr>
        <w:t>Dwór zlokalizowany jest centralnie na terenie przydworskiego parku o pow. 2,4462 ha, w którym rosną cenne okazy, m.in. lipa srebrzysta (obwód pnia 559 cm) i wiąz szypułkowy (wysokość 29,5 m). W XII 2017 r. Zarząd Zieleni Miejskiej rozpoczął realizację zadania pn. „Budowa placu zabaw w Parku Wadów” o wartości 50 000 zł, które jest finansowane ze środków Gminy Miejskiej Kraków.</w:t>
      </w:r>
    </w:p>
    <w:p w14:paraId="4510969D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Powierzchnia całkowita dworu wynosi ok. 1 000 m</w:t>
      </w:r>
      <w:r w:rsidRPr="00254134">
        <w:rPr>
          <w:rFonts w:ascii="Lato" w:hAnsi="Lato" w:cs="Arial"/>
          <w:sz w:val="20"/>
          <w:szCs w:val="20"/>
          <w:vertAlign w:val="superscript"/>
        </w:rPr>
        <w:t>2</w:t>
      </w:r>
      <w:r w:rsidRPr="00254134">
        <w:rPr>
          <w:rFonts w:ascii="Lato" w:hAnsi="Lato" w:cs="Arial"/>
          <w:sz w:val="20"/>
          <w:szCs w:val="20"/>
        </w:rPr>
        <w:t>,</w:t>
      </w:r>
      <w:r w:rsidRPr="00254134">
        <w:rPr>
          <w:rFonts w:ascii="Lato" w:hAnsi="Lato" w:cs="Arial"/>
          <w:sz w:val="20"/>
          <w:szCs w:val="20"/>
          <w:vertAlign w:val="superscript"/>
        </w:rPr>
        <w:t xml:space="preserve"> </w:t>
      </w:r>
      <w:r w:rsidRPr="00254134">
        <w:rPr>
          <w:rFonts w:ascii="Lato" w:hAnsi="Lato" w:cs="Arial"/>
          <w:sz w:val="20"/>
          <w:szCs w:val="20"/>
        </w:rPr>
        <w:t>a powierzchnia użytkowa ok. 750 m</w:t>
      </w:r>
      <w:r w:rsidRPr="00254134">
        <w:rPr>
          <w:rFonts w:ascii="Lato" w:hAnsi="Lato" w:cs="Arial"/>
          <w:sz w:val="20"/>
          <w:szCs w:val="20"/>
          <w:vertAlign w:val="superscript"/>
        </w:rPr>
        <w:t>2</w:t>
      </w:r>
      <w:r w:rsidRPr="00254134">
        <w:rPr>
          <w:rFonts w:ascii="Lato" w:hAnsi="Lato" w:cs="Arial"/>
          <w:sz w:val="20"/>
          <w:szCs w:val="20"/>
        </w:rPr>
        <w:t>. Budynek jest podpiwniczony i posiada poddasze, które może być adaptowane na powierzchnię użytkową.</w:t>
      </w:r>
    </w:p>
    <w:p w14:paraId="286ED104" w14:textId="77777777" w:rsidR="005C3C5D" w:rsidRDefault="005C3C5D" w:rsidP="003A6618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Obiekt figuruje w krakowskim Rejestrze Zabytków pod numerem A-1098. Budynek dworu wymaga kapitalnego remontu.</w:t>
      </w:r>
    </w:p>
    <w:p w14:paraId="3E5540F9" w14:textId="77777777" w:rsidR="004E1C86" w:rsidRPr="00254134" w:rsidRDefault="004E1C86" w:rsidP="003A6618">
      <w:pPr>
        <w:jc w:val="both"/>
        <w:rPr>
          <w:rFonts w:ascii="Lato" w:hAnsi="Lato" w:cs="Arial"/>
          <w:sz w:val="20"/>
          <w:szCs w:val="20"/>
        </w:rPr>
      </w:pPr>
    </w:p>
    <w:p w14:paraId="67AA64F9" w14:textId="77777777" w:rsidR="005C3C5D" w:rsidRPr="00254134" w:rsidRDefault="005C3C5D" w:rsidP="005C3C5D">
      <w:pPr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Lokalizacja</w:t>
      </w:r>
    </w:p>
    <w:p w14:paraId="0EF0A077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Dwór w Wadowie usytuowany jest w obrębie Gminy Miejskiej Kraków, w Dzielnicy XVII </w:t>
      </w:r>
      <w:r w:rsidR="00057F7E" w:rsidRPr="00254134">
        <w:rPr>
          <w:rFonts w:ascii="Lato" w:hAnsi="Lato" w:cs="Arial"/>
          <w:sz w:val="20"/>
          <w:szCs w:val="20"/>
        </w:rPr>
        <w:t>–</w:t>
      </w:r>
      <w:r w:rsidRPr="00254134">
        <w:rPr>
          <w:rFonts w:ascii="Lato" w:hAnsi="Lato" w:cs="Arial"/>
          <w:sz w:val="20"/>
          <w:szCs w:val="20"/>
        </w:rPr>
        <w:t xml:space="preserve"> Wzgórza Krzesławickie przy ul. Glinik 63. Wzdłuż tej ulicy, na długości około 3 km zlokalizowane są budynki mieszkalne jednorodzinne (w luźnej zabudowie) oraz osiedle PKP obejmujące kilkanaście 3-kondygnacyjnych bloków mieszkalnych. Ulica Glinik na wysokości posesji nr 195 dobiega do granicy Gminy Miejskiej Kraków i łączy się z ulicą Krakowską w miejscowości Dojazdów. Dwór położony jest 19 km od Rynku Głównego w Krakowie.</w:t>
      </w:r>
    </w:p>
    <w:p w14:paraId="4048C04F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Zabudowa mieszkalna skoncentrowana jest w rejonie osiedla PKP oraz wzdłuż ulic Wadowskiej i Glinik. Na osiedlu Wadów dominuje zabudowa jednorodzinna sąsiadująca z rozległymi gruntami, co wynika z faktu, iż Wadów do 1951 r. był miejscowością wiejską (w tamtym okresie włączony został do Krakowa, podobnie jak inne pobliskie wsie, m.in. Kantorowice, Krzesławice, Lubocza, </w:t>
      </w:r>
      <w:proofErr w:type="spellStart"/>
      <w:r w:rsidRPr="00254134">
        <w:rPr>
          <w:rFonts w:ascii="Lato" w:hAnsi="Lato" w:cs="Arial"/>
          <w:sz w:val="20"/>
          <w:szCs w:val="20"/>
        </w:rPr>
        <w:t>Łuczanowice</w:t>
      </w:r>
      <w:proofErr w:type="spellEnd"/>
      <w:r w:rsidRPr="00254134">
        <w:rPr>
          <w:rFonts w:ascii="Lato" w:hAnsi="Lato" w:cs="Arial"/>
          <w:sz w:val="20"/>
          <w:szCs w:val="20"/>
        </w:rPr>
        <w:t xml:space="preserve">, Węgrzynowice czy </w:t>
      </w:r>
      <w:proofErr w:type="spellStart"/>
      <w:r w:rsidRPr="00254134">
        <w:rPr>
          <w:rFonts w:ascii="Lato" w:hAnsi="Lato" w:cs="Arial"/>
          <w:sz w:val="20"/>
          <w:szCs w:val="20"/>
        </w:rPr>
        <w:t>Zesławice</w:t>
      </w:r>
      <w:proofErr w:type="spellEnd"/>
      <w:r w:rsidRPr="00254134">
        <w:rPr>
          <w:rFonts w:ascii="Lato" w:hAnsi="Lato" w:cs="Arial"/>
          <w:sz w:val="20"/>
          <w:szCs w:val="20"/>
        </w:rPr>
        <w:t xml:space="preserve">, stanowiące dzisiaj poszczególne osiedla Dzielnicy XVII - Wzgórza Krzesławickie). </w:t>
      </w:r>
    </w:p>
    <w:p w14:paraId="420670B0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Dzielnica XVII od strony zachodniej graniczy z Dzielnicą XV – Mistrzejowice i z Dzielnicą XVI – Bieńczyce, a od strony południowej i wschodniej z dzielnicą XVIII – Nowa Huta, która jest największą dzielnicą Krakowa. Granica północna Dzielnicy jest równocześnie granicą administracyjną Gminy Miejskiej Kraków.</w:t>
      </w:r>
    </w:p>
    <w:p w14:paraId="0C1DEF8D" w14:textId="77777777" w:rsidR="005C3C5D" w:rsidRPr="00254134" w:rsidRDefault="005C3C5D" w:rsidP="005C3C5D">
      <w:pPr>
        <w:jc w:val="center"/>
        <w:rPr>
          <w:rFonts w:ascii="Lato" w:hAnsi="Lato" w:cs="Arial"/>
          <w:sz w:val="20"/>
          <w:szCs w:val="20"/>
        </w:rPr>
      </w:pPr>
    </w:p>
    <w:p w14:paraId="737B9F01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/>
          <w:noProof/>
          <w:sz w:val="20"/>
          <w:szCs w:val="20"/>
          <w:lang w:eastAsia="pl-PL"/>
        </w:rPr>
        <w:drawing>
          <wp:inline distT="0" distB="0" distL="0" distR="0" wp14:anchorId="181152AE" wp14:editId="6B9D940E">
            <wp:extent cx="5712460" cy="4005580"/>
            <wp:effectExtent l="0" t="0" r="254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8FDEB3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</w:p>
    <w:p w14:paraId="725F643F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</w:p>
    <w:p w14:paraId="5095C251" w14:textId="77777777" w:rsidR="005C3C5D" w:rsidRDefault="005C3C5D" w:rsidP="005C3C5D">
      <w:pPr>
        <w:jc w:val="both"/>
        <w:rPr>
          <w:rFonts w:ascii="Lato" w:hAnsi="Lato" w:cs="Arial"/>
          <w:sz w:val="20"/>
          <w:szCs w:val="20"/>
        </w:rPr>
      </w:pPr>
    </w:p>
    <w:p w14:paraId="1C4C79F7" w14:textId="77777777" w:rsidR="004E1C86" w:rsidRPr="00254134" w:rsidRDefault="004E1C86" w:rsidP="005C3C5D">
      <w:pPr>
        <w:jc w:val="both"/>
        <w:rPr>
          <w:rFonts w:ascii="Lato" w:hAnsi="Lato" w:cs="Arial"/>
          <w:sz w:val="20"/>
          <w:szCs w:val="20"/>
        </w:rPr>
      </w:pPr>
    </w:p>
    <w:p w14:paraId="3CEFB8B8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</w:p>
    <w:p w14:paraId="538E4954" w14:textId="77777777" w:rsidR="005C3C5D" w:rsidRPr="00254134" w:rsidRDefault="005C3C5D" w:rsidP="005C3C5D">
      <w:pPr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Uwarunkowania Przedsięwzięcia na podstawie Programu Funkcjonalno-Użytkowego</w:t>
      </w:r>
    </w:p>
    <w:p w14:paraId="149FF73B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Program Funkcjonalno-Użytkowy dla realizacji zadania dotyczącego odnowienia budynku dworu Wadów, usytuowanego na działce nr 118, obręb 16, jednostka ewidencyjna Nowa Huta dla Zarządu Zieleni Miejskiej w Krakowie (dalej: PFU) został zamówiony przez Gminę Miejską Kraków, reprezentowaną w tym zakresie przez Dyrektora Zarządu Zieleni Miejskiej w Krakowie. Zamówienie zostało zrealizowane w październiku 2017 r. przez KKAD Sp. z o.o. z siedzibą w Krakowie.</w:t>
      </w:r>
    </w:p>
    <w:p w14:paraId="57DC527F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Obiekt figuruje w Krakowskim Rejestrze Zabytków pod numerem A-1098. Elementami zabytkowymi, podlegającymi ochronie konserwatorskiej są:</w:t>
      </w:r>
    </w:p>
    <w:p w14:paraId="3A55B797" w14:textId="77777777" w:rsidR="005C3C5D" w:rsidRPr="00254134" w:rsidRDefault="005C3C5D" w:rsidP="005C3C5D">
      <w:pPr>
        <w:pStyle w:val="Akapitzlist"/>
        <w:numPr>
          <w:ilvl w:val="0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bryła, </w:t>
      </w:r>
    </w:p>
    <w:p w14:paraId="0570F373" w14:textId="77777777" w:rsidR="005C3C5D" w:rsidRPr="00254134" w:rsidRDefault="005C3C5D" w:rsidP="005C3C5D">
      <w:pPr>
        <w:pStyle w:val="Akapitzlist"/>
        <w:numPr>
          <w:ilvl w:val="0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detal architektoniczny elewacji, </w:t>
      </w:r>
    </w:p>
    <w:p w14:paraId="59384337" w14:textId="77777777" w:rsidR="005C3C5D" w:rsidRPr="00254134" w:rsidRDefault="005C3C5D" w:rsidP="005C3C5D">
      <w:pPr>
        <w:pStyle w:val="Akapitzlist"/>
        <w:numPr>
          <w:ilvl w:val="0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schody wejściowe od strony północnej,</w:t>
      </w:r>
    </w:p>
    <w:p w14:paraId="5E7776E9" w14:textId="77777777" w:rsidR="005C3C5D" w:rsidRPr="00254134" w:rsidRDefault="005C3C5D" w:rsidP="005C3C5D">
      <w:pPr>
        <w:pStyle w:val="Akapitzlist"/>
        <w:numPr>
          <w:ilvl w:val="0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schody wejściowe od strony południowej,</w:t>
      </w:r>
    </w:p>
    <w:p w14:paraId="2819B1FF" w14:textId="77777777" w:rsidR="005C3C5D" w:rsidRPr="00254134" w:rsidRDefault="005C3C5D" w:rsidP="005C3C5D">
      <w:pPr>
        <w:pStyle w:val="Akapitzlist"/>
        <w:numPr>
          <w:ilvl w:val="0"/>
          <w:numId w:val="19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reszta elementów przynależących do dworu.</w:t>
      </w:r>
    </w:p>
    <w:p w14:paraId="7CCE45F2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Zgodnie z Miejscowym Planem Zagospodarowania Przestrzennego, przyjętym uchwałą nr CXV/1552/10 Rady Miasta Krakowa z dnia 3 listopada 2010 r. dwór w Wadowie położony jest na terenie U/ZP </w:t>
      </w:r>
      <w:r w:rsidR="0094300A" w:rsidRPr="00254134">
        <w:rPr>
          <w:rFonts w:ascii="Lato" w:hAnsi="Lato" w:cs="Arial"/>
          <w:sz w:val="20"/>
          <w:szCs w:val="20"/>
        </w:rPr>
        <w:t>–</w:t>
      </w:r>
      <w:r w:rsidRPr="00254134">
        <w:rPr>
          <w:rFonts w:ascii="Lato" w:hAnsi="Lato" w:cs="Arial"/>
          <w:sz w:val="20"/>
          <w:szCs w:val="20"/>
        </w:rPr>
        <w:t xml:space="preserve"> tereny zabudowy usługowej i zieleni urządzonej w zespole dworsko-parkowym w Wadowie.</w:t>
      </w:r>
    </w:p>
    <w:p w14:paraId="105E4B9B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Tereny o symbolu U/ZP – przeznaczone są dla zabudowy usługowej - usługi oświatowe oraz tereny usług i zieleni urządzonej w zespole dworsko-parkowym wskazuje się jako tereny zabudowy związanej ze stałym lub czasowym pobytem dzieci i młodzieży.</w:t>
      </w:r>
    </w:p>
    <w:p w14:paraId="0C872200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Zgodnie z PFU jako przeznaczenie dopuszczalne dla obiektu przyjmuje się:</w:t>
      </w:r>
    </w:p>
    <w:p w14:paraId="372FFF51" w14:textId="77777777" w:rsidR="005C3C5D" w:rsidRPr="00254134" w:rsidRDefault="005C3C5D" w:rsidP="005C3C5D">
      <w:pPr>
        <w:pStyle w:val="Akapitzlist"/>
        <w:numPr>
          <w:ilvl w:val="0"/>
          <w:numId w:val="21"/>
        </w:numPr>
        <w:ind w:left="426" w:hanging="426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usługi z zakresu oświaty , gastronomii, hotelarstwa, zdrowia, usług kultury i wypoczynku,</w:t>
      </w:r>
    </w:p>
    <w:p w14:paraId="47628B6F" w14:textId="77777777" w:rsidR="005C3C5D" w:rsidRPr="00254134" w:rsidRDefault="005C3C5D" w:rsidP="005C3C5D">
      <w:pPr>
        <w:pStyle w:val="Akapitzlist"/>
        <w:numPr>
          <w:ilvl w:val="0"/>
          <w:numId w:val="21"/>
        </w:numPr>
        <w:ind w:left="426" w:hanging="426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tymczasowe obiekty związane z imprezami plenerowymi,</w:t>
      </w:r>
    </w:p>
    <w:p w14:paraId="2A8C0654" w14:textId="77777777" w:rsidR="005C3C5D" w:rsidRPr="00254134" w:rsidRDefault="005C3C5D" w:rsidP="005C3C5D">
      <w:pPr>
        <w:pStyle w:val="Akapitzlist"/>
        <w:numPr>
          <w:ilvl w:val="0"/>
          <w:numId w:val="21"/>
        </w:numPr>
        <w:ind w:left="426" w:hanging="426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urządzone place zabaw,</w:t>
      </w:r>
    </w:p>
    <w:p w14:paraId="58DB98A9" w14:textId="77777777" w:rsidR="005C3C5D" w:rsidRPr="00254134" w:rsidRDefault="005C3C5D" w:rsidP="005C3C5D">
      <w:pPr>
        <w:pStyle w:val="Akapitzlist"/>
        <w:numPr>
          <w:ilvl w:val="0"/>
          <w:numId w:val="21"/>
        </w:numPr>
        <w:ind w:left="426" w:hanging="426"/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sieci infrastruktury i drogi wewnętrzne.</w:t>
      </w:r>
    </w:p>
    <w:p w14:paraId="7B7C648E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Powierzchnie budynku dawnego dworu w Wadowie według PFU są zgodne z Inwentaryzacją budynku dawnego dworu w Wadowie zlokalizowanego przy ul. Glinik 63, sporządzoną przez Grupę Węcławowicz w październiku 2014 r., wynoszą:</w:t>
      </w:r>
    </w:p>
    <w:p w14:paraId="6E2AA1A1" w14:textId="77777777" w:rsidR="005C3C5D" w:rsidRPr="00254134" w:rsidRDefault="005C3C5D" w:rsidP="005C3C5D">
      <w:pPr>
        <w:pStyle w:val="Akapitzlist"/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powierzchnia zabudowy</w:t>
      </w:r>
      <w:r w:rsidRPr="00254134">
        <w:rPr>
          <w:rFonts w:ascii="Lato" w:hAnsi="Lato" w:cs="Arial"/>
          <w:sz w:val="20"/>
          <w:szCs w:val="20"/>
        </w:rPr>
        <w:tab/>
        <w:t>ok. 615,29 m</w:t>
      </w:r>
      <w:r w:rsidRPr="00254134">
        <w:rPr>
          <w:rFonts w:ascii="Lato" w:hAnsi="Lato" w:cs="Arial"/>
          <w:sz w:val="20"/>
          <w:szCs w:val="20"/>
          <w:vertAlign w:val="superscript"/>
        </w:rPr>
        <w:t>2</w:t>
      </w:r>
      <w:r w:rsidRPr="00254134">
        <w:rPr>
          <w:rFonts w:ascii="Lato" w:hAnsi="Lato" w:cs="Arial"/>
          <w:sz w:val="20"/>
          <w:szCs w:val="20"/>
        </w:rPr>
        <w:t>,</w:t>
      </w:r>
    </w:p>
    <w:p w14:paraId="74879C0A" w14:textId="77777777" w:rsidR="005C3C5D" w:rsidRPr="00254134" w:rsidRDefault="005C3C5D" w:rsidP="005C3C5D">
      <w:pPr>
        <w:pStyle w:val="Akapitzlist"/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powierzchnia całkowita</w:t>
      </w:r>
      <w:r w:rsidRPr="00254134">
        <w:rPr>
          <w:rFonts w:ascii="Lato" w:hAnsi="Lato" w:cs="Arial"/>
          <w:sz w:val="20"/>
          <w:szCs w:val="20"/>
        </w:rPr>
        <w:tab/>
        <w:t>ok. 994,62 m</w:t>
      </w:r>
      <w:r w:rsidRPr="00254134">
        <w:rPr>
          <w:rFonts w:ascii="Lato" w:hAnsi="Lato" w:cs="Arial"/>
          <w:sz w:val="20"/>
          <w:szCs w:val="20"/>
          <w:vertAlign w:val="superscript"/>
        </w:rPr>
        <w:t>2</w:t>
      </w:r>
      <w:r w:rsidRPr="00254134">
        <w:rPr>
          <w:rFonts w:ascii="Lato" w:hAnsi="Lato" w:cs="Arial"/>
          <w:sz w:val="20"/>
          <w:szCs w:val="20"/>
        </w:rPr>
        <w:t>,</w:t>
      </w:r>
    </w:p>
    <w:p w14:paraId="117A23E5" w14:textId="77777777" w:rsidR="005C3C5D" w:rsidRPr="00254134" w:rsidRDefault="005C3C5D" w:rsidP="005C3C5D">
      <w:pPr>
        <w:pStyle w:val="Akapitzlist"/>
        <w:numPr>
          <w:ilvl w:val="0"/>
          <w:numId w:val="22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powierzchnia użytkowa</w:t>
      </w:r>
      <w:r w:rsidRPr="00254134">
        <w:rPr>
          <w:rFonts w:ascii="Lato" w:hAnsi="Lato" w:cs="Arial"/>
          <w:sz w:val="20"/>
          <w:szCs w:val="20"/>
        </w:rPr>
        <w:tab/>
        <w:t>ok. 745,91 m</w:t>
      </w:r>
      <w:r w:rsidRPr="00254134">
        <w:rPr>
          <w:rFonts w:ascii="Lato" w:hAnsi="Lato" w:cs="Arial"/>
          <w:sz w:val="20"/>
          <w:szCs w:val="20"/>
          <w:vertAlign w:val="superscript"/>
        </w:rPr>
        <w:t>2</w:t>
      </w:r>
      <w:r w:rsidRPr="00254134">
        <w:rPr>
          <w:rFonts w:ascii="Lato" w:hAnsi="Lato" w:cs="Arial"/>
          <w:sz w:val="20"/>
          <w:szCs w:val="20"/>
        </w:rPr>
        <w:t>.</w:t>
      </w:r>
    </w:p>
    <w:p w14:paraId="15BFD033" w14:textId="77777777" w:rsidR="008502E2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W ramach PFU w rozdziale IV Koncepcja architektoniczno-funkcjonalna dokonano wstępnego podziału funkcji w dworze i na tej podstawie, w wyniku połączenia niektórych pomieszczeń, uzyskano powierzchnię 1 034,84 m</w:t>
      </w:r>
      <w:r w:rsidRPr="00254134">
        <w:rPr>
          <w:rFonts w:ascii="Lato" w:hAnsi="Lato" w:cs="Arial"/>
          <w:sz w:val="20"/>
          <w:szCs w:val="20"/>
          <w:vertAlign w:val="superscript"/>
        </w:rPr>
        <w:t>2</w:t>
      </w:r>
      <w:r w:rsidR="00CD0A68" w:rsidRPr="00254134">
        <w:rPr>
          <w:rFonts w:ascii="Lato" w:hAnsi="Lato" w:cs="Arial"/>
          <w:sz w:val="20"/>
          <w:szCs w:val="20"/>
        </w:rPr>
        <w:t>.</w:t>
      </w:r>
    </w:p>
    <w:p w14:paraId="7AA2FD5B" w14:textId="77777777" w:rsidR="005C3C5D" w:rsidRPr="00254134" w:rsidRDefault="008502E2" w:rsidP="005C3C5D">
      <w:pPr>
        <w:jc w:val="both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Założenia finansowe funkcjonowania obiektu zgodnie z Programem Funkcjonalno-Użytkowym</w:t>
      </w:r>
    </w:p>
    <w:p w14:paraId="59DE7B2D" w14:textId="77777777" w:rsidR="005C3C5D" w:rsidRPr="00254134" w:rsidRDefault="005C3C5D" w:rsidP="005C3C5D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Założenia finansowe funkcjonowania</w:t>
      </w:r>
      <w:r w:rsidR="00C71AC3" w:rsidRPr="00254134">
        <w:rPr>
          <w:rFonts w:ascii="Lato" w:hAnsi="Lato" w:cs="Arial"/>
          <w:sz w:val="20"/>
          <w:szCs w:val="20"/>
        </w:rPr>
        <w:t xml:space="preserve"> obiektu zgodnie z Programem Funkcjonalno-U</w:t>
      </w:r>
      <w:r w:rsidRPr="00254134">
        <w:rPr>
          <w:rFonts w:ascii="Lato" w:hAnsi="Lato" w:cs="Arial"/>
          <w:sz w:val="20"/>
          <w:szCs w:val="20"/>
        </w:rPr>
        <w:t>żytkowym dotyczą wyceny planowanych nakładów robót budowlanych niezbędnych do adaptacji budynku na cele usługi z zakresu oświaty, gastronomii, hotelarstwa, zdrowia, usług kultury i wypoczynku. W analizie finansowej przyjęto następujące założenia, zgodne z PFU:</w:t>
      </w:r>
    </w:p>
    <w:p w14:paraId="47285593" w14:textId="77777777" w:rsidR="005C3C5D" w:rsidRPr="00254134" w:rsidRDefault="005C3C5D" w:rsidP="005C3C5D">
      <w:pPr>
        <w:pStyle w:val="Akapitzlist"/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Ilość kondygnacji w budynku wynosi 3: 2 - nadziemne + 1 podziemna,</w:t>
      </w:r>
    </w:p>
    <w:p w14:paraId="7167B547" w14:textId="77777777" w:rsidR="005C3C5D" w:rsidRPr="00254134" w:rsidRDefault="005C3C5D" w:rsidP="005C3C5D">
      <w:pPr>
        <w:pStyle w:val="Akapitzlist"/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Powierzchnia całkowita dworu ok. 994,62 m</w:t>
      </w:r>
      <w:r w:rsidRPr="00254134">
        <w:rPr>
          <w:rFonts w:ascii="Lato" w:hAnsi="Lato" w:cs="Arial"/>
          <w:sz w:val="20"/>
          <w:szCs w:val="20"/>
          <w:vertAlign w:val="superscript"/>
        </w:rPr>
        <w:t>2</w:t>
      </w:r>
      <w:r w:rsidRPr="00254134">
        <w:rPr>
          <w:rFonts w:ascii="Lato" w:hAnsi="Lato" w:cs="Arial"/>
          <w:sz w:val="20"/>
          <w:szCs w:val="20"/>
        </w:rPr>
        <w:t>,</w:t>
      </w:r>
    </w:p>
    <w:p w14:paraId="32A24C92" w14:textId="77777777" w:rsidR="005C3C5D" w:rsidRPr="00254134" w:rsidRDefault="005C3C5D" w:rsidP="005C3C5D">
      <w:pPr>
        <w:pStyle w:val="Akapitzlist"/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Powierzchnia użytkowa ok. 745,91 m</w:t>
      </w:r>
      <w:r w:rsidRPr="00254134">
        <w:rPr>
          <w:rFonts w:ascii="Lato" w:hAnsi="Lato" w:cs="Arial"/>
          <w:sz w:val="20"/>
          <w:szCs w:val="20"/>
          <w:vertAlign w:val="superscript"/>
        </w:rPr>
        <w:t>2</w:t>
      </w:r>
      <w:r w:rsidRPr="00254134">
        <w:rPr>
          <w:rFonts w:ascii="Lato" w:hAnsi="Lato" w:cs="Arial"/>
          <w:sz w:val="20"/>
          <w:szCs w:val="20"/>
        </w:rPr>
        <w:t>,</w:t>
      </w:r>
    </w:p>
    <w:p w14:paraId="1760468C" w14:textId="77777777" w:rsidR="005C3C5D" w:rsidRPr="00254134" w:rsidRDefault="005C3C5D" w:rsidP="005C3C5D">
      <w:pPr>
        <w:pStyle w:val="Akapitzlist"/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Powierzchnia terenów utwardzonych do remontu i przebudowy (drogi i dojścia oraz opaski wokół budynku) ok. 800 m</w:t>
      </w:r>
      <w:r w:rsidRPr="00254134">
        <w:rPr>
          <w:rFonts w:ascii="Lato" w:hAnsi="Lato" w:cs="Arial"/>
          <w:sz w:val="20"/>
          <w:szCs w:val="20"/>
          <w:vertAlign w:val="superscript"/>
        </w:rPr>
        <w:t>2</w:t>
      </w:r>
      <w:r w:rsidRPr="00254134">
        <w:rPr>
          <w:rFonts w:ascii="Lato" w:hAnsi="Lato" w:cs="Arial"/>
          <w:sz w:val="20"/>
          <w:szCs w:val="20"/>
        </w:rPr>
        <w:t>,</w:t>
      </w:r>
    </w:p>
    <w:p w14:paraId="637F239A" w14:textId="77777777" w:rsidR="005C3C5D" w:rsidRPr="00254134" w:rsidRDefault="005C3C5D" w:rsidP="005C3C5D">
      <w:pPr>
        <w:pStyle w:val="Akapitzlist"/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Wskaźnik cenowy nakładów na remont 3 140 zł/m</w:t>
      </w:r>
      <w:r w:rsidRPr="00254134">
        <w:rPr>
          <w:rFonts w:ascii="Lato" w:hAnsi="Lato" w:cs="Arial"/>
          <w:sz w:val="20"/>
          <w:szCs w:val="20"/>
          <w:vertAlign w:val="superscript"/>
        </w:rPr>
        <w:t>2</w:t>
      </w:r>
      <w:r w:rsidRPr="00254134">
        <w:rPr>
          <w:rFonts w:ascii="Lato" w:hAnsi="Lato" w:cs="Arial"/>
          <w:sz w:val="20"/>
          <w:szCs w:val="20"/>
        </w:rPr>
        <w:t>,</w:t>
      </w:r>
    </w:p>
    <w:p w14:paraId="1F85B45F" w14:textId="77777777" w:rsidR="005C3C5D" w:rsidRPr="00254134" w:rsidRDefault="005C3C5D" w:rsidP="005C3C5D">
      <w:pPr>
        <w:pStyle w:val="Akapitzlist"/>
        <w:numPr>
          <w:ilvl w:val="0"/>
          <w:numId w:val="23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Wartość planowanych nakładów na roboty budowlane 3 573 929 zł.</w:t>
      </w:r>
    </w:p>
    <w:p w14:paraId="676569CA" w14:textId="77777777" w:rsidR="005C3C5D" w:rsidRPr="00254134" w:rsidRDefault="005C3C5D" w:rsidP="005C3C5D">
      <w:pPr>
        <w:jc w:val="both"/>
        <w:rPr>
          <w:rFonts w:ascii="Lato" w:hAnsi="Lato" w:cs="Arial"/>
          <w:b/>
          <w:i/>
          <w:sz w:val="24"/>
          <w:szCs w:val="24"/>
        </w:rPr>
      </w:pPr>
      <w:r w:rsidRPr="00254134">
        <w:rPr>
          <w:rFonts w:ascii="Lato" w:hAnsi="Lato" w:cs="Arial"/>
          <w:b/>
          <w:i/>
          <w:sz w:val="24"/>
          <w:szCs w:val="24"/>
        </w:rPr>
        <w:t>Wycena planowanych nakładów na roboty budowlane wg PFU [zł]</w:t>
      </w:r>
      <w:r w:rsidR="00254134" w:rsidRPr="00254134">
        <w:rPr>
          <w:rFonts w:ascii="Lato" w:hAnsi="Lato" w:cs="Arial"/>
          <w:b/>
          <w:i/>
          <w:sz w:val="24"/>
          <w:szCs w:val="24"/>
        </w:rPr>
        <w:t xml:space="preserve"> netto</w:t>
      </w:r>
    </w:p>
    <w:p w14:paraId="38985CF3" w14:textId="77777777" w:rsidR="00254134" w:rsidRPr="00254134" w:rsidRDefault="00254134" w:rsidP="00254134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/>
          <w:noProof/>
          <w:sz w:val="20"/>
          <w:szCs w:val="20"/>
          <w:lang w:eastAsia="pl-PL"/>
        </w:rPr>
        <w:drawing>
          <wp:inline distT="0" distB="0" distL="0" distR="0" wp14:anchorId="1745DBCB" wp14:editId="6E0DB437">
            <wp:extent cx="4997450" cy="3338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A5B3" w14:textId="77777777" w:rsidR="00E86039" w:rsidRPr="00254134" w:rsidRDefault="00E86039" w:rsidP="00E86039">
      <w:pPr>
        <w:jc w:val="both"/>
        <w:rPr>
          <w:rFonts w:ascii="Lato" w:hAnsi="Lato" w:cs="Arial"/>
          <w:sz w:val="20"/>
          <w:szCs w:val="20"/>
        </w:rPr>
      </w:pPr>
    </w:p>
    <w:p w14:paraId="5A0BB28C" w14:textId="77777777" w:rsidR="00E86039" w:rsidRPr="00254134" w:rsidRDefault="00E86039" w:rsidP="00E86039">
      <w:pPr>
        <w:jc w:val="both"/>
        <w:rPr>
          <w:rFonts w:ascii="Lato" w:hAnsi="Lato" w:cs="Arial"/>
          <w:sz w:val="20"/>
          <w:szCs w:val="20"/>
        </w:rPr>
      </w:pPr>
    </w:p>
    <w:p w14:paraId="0DCD7BA1" w14:textId="77777777" w:rsidR="00E86039" w:rsidRDefault="00E86039" w:rsidP="00E86039">
      <w:pPr>
        <w:jc w:val="both"/>
        <w:rPr>
          <w:rFonts w:ascii="Lato" w:hAnsi="Lato" w:cs="Arial"/>
          <w:sz w:val="20"/>
          <w:szCs w:val="20"/>
        </w:rPr>
      </w:pPr>
    </w:p>
    <w:p w14:paraId="1F0C9001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3FFD38E6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707CB4C8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7B3045B4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05EEFDB6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3C87D136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4171D0E5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4667B795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13FAB988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14AC4730" w14:textId="77777777" w:rsidR="00254134" w:rsidRP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4B5D8541" w14:textId="77777777" w:rsidR="00E86039" w:rsidRPr="00254134" w:rsidRDefault="00E86039" w:rsidP="00E86039">
      <w:pPr>
        <w:jc w:val="right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Załącznik nr 2</w:t>
      </w:r>
    </w:p>
    <w:p w14:paraId="5DCDF5B7" w14:textId="77777777" w:rsidR="00B4063F" w:rsidRPr="00254134" w:rsidRDefault="00B4063F" w:rsidP="00B4063F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(nazwa Wnioskodawcy)</w:t>
      </w:r>
    </w:p>
    <w:p w14:paraId="415844EC" w14:textId="77777777" w:rsidR="00B4063F" w:rsidRPr="00254134" w:rsidRDefault="00B4063F" w:rsidP="00B4063F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(adres Wnioskodawcy)</w:t>
      </w:r>
    </w:p>
    <w:p w14:paraId="7258EA99" w14:textId="77777777" w:rsidR="00B4063F" w:rsidRPr="00254134" w:rsidRDefault="00B4063F" w:rsidP="00E86039">
      <w:pPr>
        <w:jc w:val="right"/>
        <w:rPr>
          <w:rFonts w:ascii="Lato" w:hAnsi="Lato" w:cs="Arial"/>
          <w:b/>
          <w:sz w:val="20"/>
          <w:szCs w:val="20"/>
        </w:rPr>
      </w:pPr>
    </w:p>
    <w:p w14:paraId="582CD9C1" w14:textId="77777777" w:rsidR="00E86039" w:rsidRPr="00254134" w:rsidRDefault="00A52A56" w:rsidP="00A52A56">
      <w:pPr>
        <w:jc w:val="center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W</w:t>
      </w:r>
      <w:r w:rsidR="00E36DA8" w:rsidRPr="00254134">
        <w:rPr>
          <w:rFonts w:ascii="Lato" w:hAnsi="Lato" w:cs="Arial"/>
          <w:b/>
          <w:sz w:val="20"/>
          <w:szCs w:val="20"/>
        </w:rPr>
        <w:t>niosek o udział w dialogu technicznym</w:t>
      </w:r>
    </w:p>
    <w:p w14:paraId="4BAAA9CA" w14:textId="79AE3498" w:rsidR="00B07C83" w:rsidRPr="00254134" w:rsidRDefault="00A52A56" w:rsidP="00E8603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W odpowiedzi na ogłoszenie z dnia </w:t>
      </w:r>
      <w:r w:rsidR="00F86BBB" w:rsidRPr="00254134">
        <w:rPr>
          <w:rFonts w:ascii="Lato" w:hAnsi="Lato" w:cs="Arial"/>
          <w:sz w:val="20"/>
          <w:szCs w:val="20"/>
        </w:rPr>
        <w:t>1</w:t>
      </w:r>
      <w:r w:rsidR="004E1C86">
        <w:rPr>
          <w:rFonts w:ascii="Lato" w:hAnsi="Lato" w:cs="Arial"/>
          <w:sz w:val="20"/>
          <w:szCs w:val="20"/>
        </w:rPr>
        <w:t>5</w:t>
      </w:r>
      <w:r w:rsidR="008D08A1" w:rsidRPr="00254134">
        <w:rPr>
          <w:rFonts w:ascii="Lato" w:hAnsi="Lato" w:cs="Arial"/>
          <w:sz w:val="20"/>
          <w:szCs w:val="20"/>
        </w:rPr>
        <w:t>.0</w:t>
      </w:r>
      <w:r w:rsidR="004E1C86">
        <w:rPr>
          <w:rFonts w:ascii="Lato" w:hAnsi="Lato" w:cs="Arial"/>
          <w:sz w:val="20"/>
          <w:szCs w:val="20"/>
        </w:rPr>
        <w:t>2</w:t>
      </w:r>
      <w:r w:rsidR="008D08A1" w:rsidRPr="00254134">
        <w:rPr>
          <w:rFonts w:ascii="Lato" w:hAnsi="Lato" w:cs="Arial"/>
          <w:sz w:val="20"/>
          <w:szCs w:val="20"/>
        </w:rPr>
        <w:t>.</w:t>
      </w:r>
      <w:r w:rsidR="003E42FB" w:rsidRPr="00254134">
        <w:rPr>
          <w:rFonts w:ascii="Lato" w:hAnsi="Lato" w:cs="Arial"/>
          <w:sz w:val="20"/>
          <w:szCs w:val="20"/>
        </w:rPr>
        <w:t>201</w:t>
      </w:r>
      <w:r w:rsidR="004E1C86">
        <w:rPr>
          <w:rFonts w:ascii="Lato" w:hAnsi="Lato" w:cs="Arial"/>
          <w:sz w:val="20"/>
          <w:szCs w:val="20"/>
        </w:rPr>
        <w:t>9</w:t>
      </w:r>
      <w:r w:rsidR="003E42FB" w:rsidRPr="00254134">
        <w:rPr>
          <w:rFonts w:ascii="Lato" w:hAnsi="Lato" w:cs="Arial"/>
          <w:sz w:val="20"/>
          <w:szCs w:val="20"/>
        </w:rPr>
        <w:t xml:space="preserve"> r. </w:t>
      </w:r>
      <w:r w:rsidR="0052124A" w:rsidRPr="00254134">
        <w:rPr>
          <w:rFonts w:ascii="Lato" w:hAnsi="Lato" w:cs="Arial"/>
          <w:sz w:val="20"/>
          <w:szCs w:val="20"/>
        </w:rPr>
        <w:t xml:space="preserve">o dialogu technicznym, </w:t>
      </w:r>
      <w:r w:rsidR="003E42FB" w:rsidRPr="00254134">
        <w:rPr>
          <w:rFonts w:ascii="Lato" w:hAnsi="Lato" w:cs="Arial"/>
          <w:sz w:val="20"/>
          <w:szCs w:val="20"/>
        </w:rPr>
        <w:t>w imieniu</w:t>
      </w:r>
    </w:p>
    <w:p w14:paraId="6D407AB4" w14:textId="77777777" w:rsidR="00B07C83" w:rsidRPr="00254134" w:rsidRDefault="00273D99" w:rsidP="00E8603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__________________</w:t>
      </w:r>
      <w:r w:rsidR="00B07C83" w:rsidRPr="00254134">
        <w:rPr>
          <w:rFonts w:ascii="Lato" w:hAnsi="Lato" w:cs="Arial"/>
          <w:sz w:val="20"/>
          <w:szCs w:val="20"/>
        </w:rPr>
        <w:t>________________________________________________________</w:t>
      </w:r>
    </w:p>
    <w:p w14:paraId="5DB040CD" w14:textId="77777777" w:rsidR="00E36DA8" w:rsidRPr="00254134" w:rsidRDefault="00273D99" w:rsidP="00E8603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wnioskuję o </w:t>
      </w:r>
      <w:r w:rsidR="005957A5" w:rsidRPr="00254134">
        <w:rPr>
          <w:rFonts w:ascii="Lato" w:hAnsi="Lato" w:cs="Arial"/>
          <w:sz w:val="20"/>
          <w:szCs w:val="20"/>
        </w:rPr>
        <w:t>dopuszczenie do udziału</w:t>
      </w:r>
      <w:r w:rsidRPr="00254134">
        <w:rPr>
          <w:rFonts w:ascii="Lato" w:hAnsi="Lato" w:cs="Arial"/>
          <w:sz w:val="20"/>
          <w:szCs w:val="20"/>
        </w:rPr>
        <w:t xml:space="preserve"> w dialogu </w:t>
      </w:r>
      <w:r w:rsidR="009B76B6" w:rsidRPr="00254134">
        <w:rPr>
          <w:rFonts w:ascii="Lato" w:hAnsi="Lato" w:cs="Arial"/>
          <w:sz w:val="20"/>
          <w:szCs w:val="20"/>
        </w:rPr>
        <w:t xml:space="preserve">technicznym dotyczącym przedsięwzięcia </w:t>
      </w:r>
      <w:r w:rsidR="003B41BB" w:rsidRPr="00254134">
        <w:rPr>
          <w:rFonts w:ascii="Lato" w:hAnsi="Lato" w:cs="Arial"/>
          <w:sz w:val="20"/>
          <w:szCs w:val="20"/>
        </w:rPr>
        <w:t>polegającego na kompleksowej modernizacji oraz utrzymaniu obiektu dawnego dworu w Wadowie, zlokalizowanego na terenie Dzielnicy XVII Wzgórza Krzesławickie – Gmina Miejska Kraków.</w:t>
      </w:r>
    </w:p>
    <w:p w14:paraId="4DB2EA97" w14:textId="77777777" w:rsidR="009B5A74" w:rsidRPr="00254134" w:rsidRDefault="00E90D75" w:rsidP="00E8603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Dane osoby</w:t>
      </w:r>
      <w:r w:rsidR="00993745" w:rsidRPr="00254134">
        <w:rPr>
          <w:rFonts w:ascii="Lato" w:hAnsi="Lato" w:cs="Arial"/>
          <w:sz w:val="20"/>
          <w:szCs w:val="20"/>
        </w:rPr>
        <w:t>/osób</w:t>
      </w:r>
      <w:r w:rsidR="00567B73" w:rsidRPr="00254134">
        <w:rPr>
          <w:rFonts w:ascii="Lato" w:hAnsi="Lato" w:cs="Arial"/>
          <w:sz w:val="20"/>
          <w:szCs w:val="20"/>
        </w:rPr>
        <w:t xml:space="preserve"> upoważnionej</w:t>
      </w:r>
      <w:r w:rsidR="00993745" w:rsidRPr="00254134">
        <w:rPr>
          <w:rFonts w:ascii="Lato" w:hAnsi="Lato" w:cs="Arial"/>
          <w:sz w:val="20"/>
          <w:szCs w:val="20"/>
        </w:rPr>
        <w:t>/</w:t>
      </w:r>
      <w:proofErr w:type="spellStart"/>
      <w:r w:rsidR="00993745" w:rsidRPr="00254134">
        <w:rPr>
          <w:rFonts w:ascii="Lato" w:hAnsi="Lato" w:cs="Arial"/>
          <w:sz w:val="20"/>
          <w:szCs w:val="20"/>
        </w:rPr>
        <w:t>ych</w:t>
      </w:r>
      <w:proofErr w:type="spellEnd"/>
      <w:r w:rsidR="00567B73" w:rsidRPr="00254134">
        <w:rPr>
          <w:rFonts w:ascii="Lato" w:hAnsi="Lato" w:cs="Arial"/>
          <w:sz w:val="20"/>
          <w:szCs w:val="20"/>
        </w:rPr>
        <w:t xml:space="preserve"> do reprezentowania</w:t>
      </w:r>
      <w:r w:rsidR="009626EF" w:rsidRPr="00254134">
        <w:rPr>
          <w:rFonts w:ascii="Lato" w:hAnsi="Lato" w:cs="Arial"/>
          <w:sz w:val="20"/>
          <w:szCs w:val="20"/>
        </w:rPr>
        <w:t xml:space="preserve"> Wnioskodawc</w:t>
      </w:r>
      <w:r w:rsidR="00EE39E3" w:rsidRPr="00254134">
        <w:rPr>
          <w:rFonts w:ascii="Lato" w:hAnsi="Lato" w:cs="Arial"/>
          <w:sz w:val="20"/>
          <w:szCs w:val="20"/>
        </w:rPr>
        <w:t>y</w:t>
      </w:r>
      <w:r w:rsidRPr="00254134">
        <w:rPr>
          <w:rFonts w:ascii="Lato" w:hAnsi="Lato" w:cs="Arial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2"/>
        <w:gridCol w:w="6692"/>
      </w:tblGrid>
      <w:tr w:rsidR="009626EF" w:rsidRPr="00254134" w14:paraId="537F58DC" w14:textId="77777777" w:rsidTr="009626EF">
        <w:tc>
          <w:tcPr>
            <w:tcW w:w="2268" w:type="dxa"/>
          </w:tcPr>
          <w:p w14:paraId="63DE6ED5" w14:textId="77777777" w:rsidR="009626EF" w:rsidRPr="00254134" w:rsidRDefault="009626EF" w:rsidP="00E86039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14:paraId="674EC242" w14:textId="77777777" w:rsidR="009626EF" w:rsidRPr="00254134" w:rsidRDefault="009626EF" w:rsidP="00E86039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626EF" w:rsidRPr="00254134" w14:paraId="56FDC41A" w14:textId="77777777" w:rsidTr="009626EF">
        <w:tc>
          <w:tcPr>
            <w:tcW w:w="2268" w:type="dxa"/>
          </w:tcPr>
          <w:p w14:paraId="5780C590" w14:textId="77777777" w:rsidR="009626EF" w:rsidRPr="00254134" w:rsidRDefault="007810E9" w:rsidP="00E86039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Funkcja</w:t>
            </w:r>
            <w:r w:rsidR="00516AF0" w:rsidRPr="00254134">
              <w:rPr>
                <w:rFonts w:ascii="Lato" w:hAnsi="Lato" w:cs="Arial"/>
                <w:sz w:val="20"/>
                <w:szCs w:val="20"/>
              </w:rPr>
              <w:t>/Stanowisko</w:t>
            </w:r>
          </w:p>
        </w:tc>
        <w:tc>
          <w:tcPr>
            <w:tcW w:w="6836" w:type="dxa"/>
          </w:tcPr>
          <w:p w14:paraId="022816C2" w14:textId="77777777" w:rsidR="009626EF" w:rsidRPr="00254134" w:rsidRDefault="009626EF" w:rsidP="00E86039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626EF" w:rsidRPr="00254134" w14:paraId="465FC811" w14:textId="77777777" w:rsidTr="009626EF">
        <w:tc>
          <w:tcPr>
            <w:tcW w:w="2268" w:type="dxa"/>
          </w:tcPr>
          <w:p w14:paraId="6058F90E" w14:textId="77777777" w:rsidR="009626EF" w:rsidRPr="00254134" w:rsidRDefault="00AC1939" w:rsidP="00AC1939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Numer tel.</w:t>
            </w:r>
          </w:p>
        </w:tc>
        <w:tc>
          <w:tcPr>
            <w:tcW w:w="6836" w:type="dxa"/>
          </w:tcPr>
          <w:p w14:paraId="5057763C" w14:textId="77777777" w:rsidR="009626EF" w:rsidRPr="00254134" w:rsidRDefault="009626EF" w:rsidP="00E86039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626EF" w:rsidRPr="00254134" w14:paraId="00A131AB" w14:textId="77777777" w:rsidTr="009626EF">
        <w:tc>
          <w:tcPr>
            <w:tcW w:w="2268" w:type="dxa"/>
          </w:tcPr>
          <w:p w14:paraId="638B2012" w14:textId="77777777" w:rsidR="009626EF" w:rsidRPr="00254134" w:rsidRDefault="00AC1939" w:rsidP="00E86039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14:paraId="6B5A41F5" w14:textId="77777777" w:rsidR="009626EF" w:rsidRPr="00254134" w:rsidRDefault="009626EF" w:rsidP="00E86039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42FB22B2" w14:textId="77777777" w:rsidR="00567B73" w:rsidRPr="00254134" w:rsidRDefault="00567B73" w:rsidP="00E86039">
      <w:pPr>
        <w:jc w:val="both"/>
        <w:rPr>
          <w:rFonts w:ascii="Lato" w:hAnsi="Lato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2"/>
        <w:gridCol w:w="6692"/>
      </w:tblGrid>
      <w:tr w:rsidR="00993745" w:rsidRPr="00254134" w14:paraId="3EB7F87B" w14:textId="77777777" w:rsidTr="00E77F97">
        <w:tc>
          <w:tcPr>
            <w:tcW w:w="2268" w:type="dxa"/>
          </w:tcPr>
          <w:p w14:paraId="376EDBA2" w14:textId="77777777" w:rsidR="00993745" w:rsidRPr="00254134" w:rsidRDefault="00993745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14:paraId="32ECBA68" w14:textId="77777777" w:rsidR="00993745" w:rsidRPr="00254134" w:rsidRDefault="00993745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93745" w:rsidRPr="00254134" w14:paraId="08B842F9" w14:textId="77777777" w:rsidTr="00E77F97">
        <w:tc>
          <w:tcPr>
            <w:tcW w:w="2268" w:type="dxa"/>
          </w:tcPr>
          <w:p w14:paraId="32C45236" w14:textId="77777777" w:rsidR="00993745" w:rsidRPr="00254134" w:rsidRDefault="00993745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Funkcja/Stanowisko</w:t>
            </w:r>
          </w:p>
        </w:tc>
        <w:tc>
          <w:tcPr>
            <w:tcW w:w="6836" w:type="dxa"/>
          </w:tcPr>
          <w:p w14:paraId="3092BF0E" w14:textId="77777777" w:rsidR="00993745" w:rsidRPr="00254134" w:rsidRDefault="00993745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93745" w:rsidRPr="00254134" w14:paraId="30D3CDEE" w14:textId="77777777" w:rsidTr="00E77F97">
        <w:tc>
          <w:tcPr>
            <w:tcW w:w="2268" w:type="dxa"/>
          </w:tcPr>
          <w:p w14:paraId="1FEDF77E" w14:textId="77777777" w:rsidR="00993745" w:rsidRPr="00254134" w:rsidRDefault="00993745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Numer tel.</w:t>
            </w:r>
          </w:p>
        </w:tc>
        <w:tc>
          <w:tcPr>
            <w:tcW w:w="6836" w:type="dxa"/>
          </w:tcPr>
          <w:p w14:paraId="073C569F" w14:textId="77777777" w:rsidR="00993745" w:rsidRPr="00254134" w:rsidRDefault="00993745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993745" w:rsidRPr="00254134" w14:paraId="28431550" w14:textId="77777777" w:rsidTr="00E77F97">
        <w:tc>
          <w:tcPr>
            <w:tcW w:w="2268" w:type="dxa"/>
          </w:tcPr>
          <w:p w14:paraId="488FF7D4" w14:textId="77777777" w:rsidR="00993745" w:rsidRPr="00254134" w:rsidRDefault="00993745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14:paraId="56236E16" w14:textId="77777777" w:rsidR="00993745" w:rsidRPr="00254134" w:rsidRDefault="00993745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3095774E" w14:textId="77777777" w:rsidR="00993745" w:rsidRPr="00254134" w:rsidRDefault="00993745" w:rsidP="00E86039">
      <w:pPr>
        <w:jc w:val="both"/>
        <w:rPr>
          <w:rFonts w:ascii="Lato" w:hAnsi="Lato" w:cs="Arial"/>
          <w:sz w:val="20"/>
          <w:szCs w:val="20"/>
        </w:rPr>
      </w:pPr>
    </w:p>
    <w:p w14:paraId="710EAB9F" w14:textId="77777777" w:rsidR="00567B73" w:rsidRPr="00254134" w:rsidRDefault="00567B73" w:rsidP="00E8603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Dane osoby wyznaczonej do kontaktów roboczych: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2"/>
        <w:gridCol w:w="6692"/>
      </w:tblGrid>
      <w:tr w:rsidR="00567B73" w:rsidRPr="00254134" w14:paraId="50F54835" w14:textId="77777777" w:rsidTr="00E77F97">
        <w:tc>
          <w:tcPr>
            <w:tcW w:w="2268" w:type="dxa"/>
          </w:tcPr>
          <w:p w14:paraId="5ADAED1E" w14:textId="77777777" w:rsidR="00567B73" w:rsidRPr="00254134" w:rsidRDefault="00567B73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14:paraId="1BC78991" w14:textId="77777777" w:rsidR="00567B73" w:rsidRPr="00254134" w:rsidRDefault="00567B73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567B73" w:rsidRPr="00254134" w14:paraId="16D6BC7E" w14:textId="77777777" w:rsidTr="00E77F97">
        <w:tc>
          <w:tcPr>
            <w:tcW w:w="2268" w:type="dxa"/>
          </w:tcPr>
          <w:p w14:paraId="6CDFEC7F" w14:textId="77777777" w:rsidR="00567B73" w:rsidRPr="00254134" w:rsidRDefault="00567B73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Funkcja/Stanowisko</w:t>
            </w:r>
          </w:p>
        </w:tc>
        <w:tc>
          <w:tcPr>
            <w:tcW w:w="6836" w:type="dxa"/>
          </w:tcPr>
          <w:p w14:paraId="6580BCC5" w14:textId="77777777" w:rsidR="00567B73" w:rsidRPr="00254134" w:rsidRDefault="00567B73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567B73" w:rsidRPr="00254134" w14:paraId="14F742DD" w14:textId="77777777" w:rsidTr="00E77F97">
        <w:tc>
          <w:tcPr>
            <w:tcW w:w="2268" w:type="dxa"/>
          </w:tcPr>
          <w:p w14:paraId="4709E8F7" w14:textId="77777777" w:rsidR="00567B73" w:rsidRPr="00254134" w:rsidRDefault="00567B73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Numer tel.</w:t>
            </w:r>
          </w:p>
        </w:tc>
        <w:tc>
          <w:tcPr>
            <w:tcW w:w="6836" w:type="dxa"/>
          </w:tcPr>
          <w:p w14:paraId="623B3899" w14:textId="77777777" w:rsidR="00567B73" w:rsidRPr="00254134" w:rsidRDefault="00567B73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567B73" w:rsidRPr="00254134" w14:paraId="5D9168C4" w14:textId="77777777" w:rsidTr="00E77F97">
        <w:tc>
          <w:tcPr>
            <w:tcW w:w="2268" w:type="dxa"/>
          </w:tcPr>
          <w:p w14:paraId="6CCCE6BC" w14:textId="77777777" w:rsidR="00567B73" w:rsidRPr="00254134" w:rsidRDefault="00567B73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  <w:r w:rsidRPr="00254134">
              <w:rPr>
                <w:rFonts w:ascii="Lato" w:hAnsi="Lato" w:cs="Arial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14:paraId="0BBC9AF5" w14:textId="77777777" w:rsidR="00567B73" w:rsidRPr="00254134" w:rsidRDefault="00567B73" w:rsidP="00E77F97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2E6D1726" w14:textId="77777777" w:rsidR="00567B73" w:rsidRPr="00254134" w:rsidRDefault="00567B73" w:rsidP="00E86039">
      <w:pPr>
        <w:jc w:val="both"/>
        <w:rPr>
          <w:rFonts w:ascii="Lato" w:hAnsi="Lato" w:cs="Arial"/>
          <w:sz w:val="20"/>
          <w:szCs w:val="20"/>
        </w:rPr>
      </w:pPr>
    </w:p>
    <w:p w14:paraId="2A1DCE85" w14:textId="77777777" w:rsidR="00FC4711" w:rsidRPr="00254134" w:rsidRDefault="00864BEC" w:rsidP="00E8603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Wraz z wnioskiem o udział w dialogu technicznym składam</w:t>
      </w:r>
      <w:r w:rsidR="00FC4711" w:rsidRPr="00254134">
        <w:rPr>
          <w:rFonts w:ascii="Lato" w:hAnsi="Lato" w:cs="Arial"/>
          <w:sz w:val="20"/>
          <w:szCs w:val="20"/>
        </w:rPr>
        <w:t>:</w:t>
      </w:r>
    </w:p>
    <w:p w14:paraId="54888341" w14:textId="77777777" w:rsidR="00FC4711" w:rsidRPr="00254134" w:rsidRDefault="00FC4711" w:rsidP="00FC4711">
      <w:pPr>
        <w:pStyle w:val="Akapitzlist"/>
        <w:numPr>
          <w:ilvl w:val="0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dokument poświadczający należyte umocowanie do reprezentacji podmiotu w dialogu technicznym,</w:t>
      </w:r>
    </w:p>
    <w:p w14:paraId="142044A2" w14:textId="77777777" w:rsidR="009B5A74" w:rsidRPr="00254134" w:rsidRDefault="00FC4711" w:rsidP="00FC4711">
      <w:pPr>
        <w:pStyle w:val="Akapitzlist"/>
        <w:numPr>
          <w:ilvl w:val="0"/>
          <w:numId w:val="16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oświadczenie o spełnieniu warunków udziału w dialogu technicznym (według wzoru stanowiącego Załącznik nr 3 do ogłoszenia).</w:t>
      </w:r>
    </w:p>
    <w:p w14:paraId="34F5C388" w14:textId="77777777" w:rsidR="00FC4711" w:rsidRPr="00254134" w:rsidRDefault="00FC4711" w:rsidP="00FC4711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Składając niniejszy wniosek oświadczam, iż:</w:t>
      </w:r>
    </w:p>
    <w:p w14:paraId="535B1996" w14:textId="7123F99C" w:rsidR="00FC4711" w:rsidRPr="00254134" w:rsidRDefault="009D6D25" w:rsidP="00625A8F">
      <w:pPr>
        <w:pStyle w:val="Akapitzlist"/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zapoznałem się z treścią ogłoszenia z dnia </w:t>
      </w:r>
      <w:r w:rsidR="00304EED" w:rsidRPr="00254134">
        <w:rPr>
          <w:rFonts w:ascii="Lato" w:hAnsi="Lato" w:cs="Arial"/>
          <w:sz w:val="20"/>
          <w:szCs w:val="20"/>
        </w:rPr>
        <w:t>1</w:t>
      </w:r>
      <w:r w:rsidR="002163EB">
        <w:rPr>
          <w:rFonts w:ascii="Lato" w:hAnsi="Lato" w:cs="Arial"/>
          <w:sz w:val="20"/>
          <w:szCs w:val="20"/>
        </w:rPr>
        <w:t>5</w:t>
      </w:r>
      <w:r w:rsidR="00304EED" w:rsidRPr="00254134">
        <w:rPr>
          <w:rFonts w:ascii="Lato" w:hAnsi="Lato" w:cs="Arial"/>
          <w:sz w:val="20"/>
          <w:szCs w:val="20"/>
        </w:rPr>
        <w:t>.0</w:t>
      </w:r>
      <w:r w:rsidR="002163EB">
        <w:rPr>
          <w:rFonts w:ascii="Lato" w:hAnsi="Lato" w:cs="Arial"/>
          <w:sz w:val="20"/>
          <w:szCs w:val="20"/>
        </w:rPr>
        <w:t>2</w:t>
      </w:r>
      <w:r w:rsidR="00304EED" w:rsidRPr="00254134">
        <w:rPr>
          <w:rFonts w:ascii="Lato" w:hAnsi="Lato" w:cs="Arial"/>
          <w:sz w:val="20"/>
          <w:szCs w:val="20"/>
        </w:rPr>
        <w:t>.</w:t>
      </w:r>
      <w:r w:rsidRPr="00254134">
        <w:rPr>
          <w:rFonts w:ascii="Lato" w:hAnsi="Lato" w:cs="Arial"/>
          <w:sz w:val="20"/>
          <w:szCs w:val="20"/>
        </w:rPr>
        <w:t>201</w:t>
      </w:r>
      <w:r w:rsidR="002163EB">
        <w:rPr>
          <w:rFonts w:ascii="Lato" w:hAnsi="Lato" w:cs="Arial"/>
          <w:sz w:val="20"/>
          <w:szCs w:val="20"/>
        </w:rPr>
        <w:t>9</w:t>
      </w:r>
      <w:r w:rsidRPr="00254134">
        <w:rPr>
          <w:rFonts w:ascii="Lato" w:hAnsi="Lato" w:cs="Arial"/>
          <w:sz w:val="20"/>
          <w:szCs w:val="20"/>
        </w:rPr>
        <w:t xml:space="preserve"> r. o dialogu technicznym oraz </w:t>
      </w:r>
      <w:r w:rsidR="00625A8F" w:rsidRPr="00254134">
        <w:rPr>
          <w:rFonts w:ascii="Lato" w:hAnsi="Lato" w:cs="Arial"/>
          <w:sz w:val="20"/>
          <w:szCs w:val="20"/>
        </w:rPr>
        <w:t xml:space="preserve">Regulaminem przeprowadzania dialogu technicznego w Zarządzie Zieleni Miejskiej w Krakowie na potrzeby postępowań w trybie PPP i </w:t>
      </w:r>
      <w:r w:rsidR="00172B67" w:rsidRPr="00254134">
        <w:rPr>
          <w:rFonts w:ascii="Lato" w:hAnsi="Lato" w:cs="Arial"/>
          <w:sz w:val="20"/>
          <w:szCs w:val="20"/>
        </w:rPr>
        <w:t>koncesji i akceptuję ich treść,</w:t>
      </w:r>
    </w:p>
    <w:p w14:paraId="68F17FE2" w14:textId="77777777" w:rsidR="00172B67" w:rsidRPr="00254134" w:rsidRDefault="0072793F" w:rsidP="004705CE">
      <w:pPr>
        <w:pStyle w:val="Akapitzlist"/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akceptuję, iż </w:t>
      </w:r>
      <w:r w:rsidR="004705CE" w:rsidRPr="00254134">
        <w:rPr>
          <w:rFonts w:ascii="Lato" w:hAnsi="Lato" w:cs="Arial"/>
          <w:sz w:val="20"/>
          <w:szCs w:val="20"/>
        </w:rPr>
        <w:t xml:space="preserve">informacje i dokumenty </w:t>
      </w:r>
      <w:r w:rsidR="00925281" w:rsidRPr="00254134">
        <w:rPr>
          <w:rFonts w:ascii="Lato" w:hAnsi="Lato" w:cs="Arial"/>
          <w:sz w:val="20"/>
          <w:szCs w:val="20"/>
        </w:rPr>
        <w:t>przekazywane przez Wnioskodawcę</w:t>
      </w:r>
      <w:r w:rsidR="004705CE" w:rsidRPr="00254134">
        <w:rPr>
          <w:rFonts w:ascii="Lato" w:hAnsi="Lato" w:cs="Arial"/>
          <w:sz w:val="20"/>
          <w:szCs w:val="20"/>
        </w:rPr>
        <w:t xml:space="preserve"> mają charakter jawny za wyjątkiem informacji stanowiących tajemnicę przedsiębiorstwa w rozumieniu przepisów o zwal</w:t>
      </w:r>
      <w:r w:rsidR="000A28EC" w:rsidRPr="00254134">
        <w:rPr>
          <w:rFonts w:ascii="Lato" w:hAnsi="Lato" w:cs="Arial"/>
          <w:sz w:val="20"/>
          <w:szCs w:val="20"/>
        </w:rPr>
        <w:t>czaniu nieuczciwej konkurencji (jeżeli Wnioskodawca w ramach wniosku o udział w postępowaniu zastrzegł, że nie mogą być one udostępniane oraz wykazał, iż zastrzeżone informacje stanowią tajemnicę przedsiębiorstwa),</w:t>
      </w:r>
    </w:p>
    <w:p w14:paraId="13C3ECA0" w14:textId="77777777" w:rsidR="0008735C" w:rsidRPr="00254134" w:rsidRDefault="00F9202D" w:rsidP="0008735C">
      <w:pPr>
        <w:pStyle w:val="Akapitzlist"/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akceptuję, iż </w:t>
      </w:r>
      <w:r w:rsidR="0008735C" w:rsidRPr="00254134">
        <w:rPr>
          <w:rFonts w:ascii="Lato" w:hAnsi="Lato" w:cs="Arial"/>
          <w:sz w:val="20"/>
          <w:szCs w:val="20"/>
        </w:rPr>
        <w:t>informacje i dokumenty przekazywane Zamawiającemu przez Uczestnika mają charakter jawny za wyjątkiem informacji stanowiących tajemnicę przedsiębiorstwa w rozumieniu przepisów o zwalczaniu nieuczciwej konkurencji (jeżeli Uczestnik nie później niż w terminie przystąpienia do dialogu technicznego zastrzegł, że nie mogą być one udostępniane oraz wykazał, iż zastrzeżone informacje stanowią tajemnicę przedsiębiorstwa),</w:t>
      </w:r>
    </w:p>
    <w:p w14:paraId="5E5982B3" w14:textId="77777777" w:rsidR="0008735C" w:rsidRPr="00254134" w:rsidRDefault="0008735C" w:rsidP="0008735C">
      <w:pPr>
        <w:pStyle w:val="Akapitzlist"/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akceptuję, iż uczestnictwo w dialogu technicznym jest równoznaczne z tym, iż Uczestnik wyraża wolę na nieograniczone i nieodpłatne wykorzystanie, rozporządzanie, rozpowszechnianie i dowolne modyfikowanie przekazywanych przez niego informacji i dokumentów na cele przygotowania postępowania PPP lub koncesji dotyczącego Przedsięwzięcia,</w:t>
      </w:r>
    </w:p>
    <w:p w14:paraId="2AF7FF4B" w14:textId="77777777" w:rsidR="0008735C" w:rsidRPr="00254134" w:rsidRDefault="0008735C" w:rsidP="0008735C">
      <w:pPr>
        <w:pStyle w:val="Akapitzlist"/>
        <w:numPr>
          <w:ilvl w:val="0"/>
          <w:numId w:val="17"/>
        </w:num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akceptuję, iż w przypadku przekazania Zamawiającemu w toku dialogu technicznego utworów stanowiących przedmiot praw autorskich w rozumieniu ustawy z dnia 4 lutego 1994 r. o prawie autorskim i prawach pokrewnych, Uczestnik przekazujący dany utwór udziela Zamawiającemu bezwarunkowej zgody na wykorzystanie utworu w całości lub części na potrzeby przygotowania Postepowania oraz zezwolenia na rozporządzanie i korzystanie z opracowań utworu, jak również zapewnia, że wykorzystanie utworu przez Zamawiającego nie będzie naruszało praw osób trzecich.</w:t>
      </w:r>
    </w:p>
    <w:p w14:paraId="0709BA2A" w14:textId="77777777" w:rsidR="004705CE" w:rsidRPr="00254134" w:rsidRDefault="004155CB" w:rsidP="00E8603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Oświadczam, iż n</w:t>
      </w:r>
      <w:r w:rsidR="004705CE" w:rsidRPr="00254134">
        <w:rPr>
          <w:rFonts w:ascii="Lato" w:hAnsi="Lato" w:cs="Arial"/>
          <w:sz w:val="20"/>
          <w:szCs w:val="20"/>
        </w:rPr>
        <w:t>astępujące i</w:t>
      </w:r>
      <w:r w:rsidR="001C0676" w:rsidRPr="00254134">
        <w:rPr>
          <w:rFonts w:ascii="Lato" w:hAnsi="Lato" w:cs="Arial"/>
          <w:sz w:val="20"/>
          <w:szCs w:val="20"/>
        </w:rPr>
        <w:t xml:space="preserve">nformacje i dokumenty przekazywane </w:t>
      </w:r>
      <w:r w:rsidR="004705CE" w:rsidRPr="00254134">
        <w:rPr>
          <w:rFonts w:ascii="Lato" w:hAnsi="Lato" w:cs="Arial"/>
          <w:sz w:val="20"/>
          <w:szCs w:val="20"/>
        </w:rPr>
        <w:t>w ramach niniejszego wniosku o udział w dialogu technicznym posiadają charakter</w:t>
      </w:r>
      <w:r w:rsidR="001C0676" w:rsidRPr="00254134">
        <w:rPr>
          <w:rFonts w:ascii="Lato" w:hAnsi="Lato" w:cs="Arial"/>
          <w:sz w:val="20"/>
          <w:szCs w:val="20"/>
        </w:rPr>
        <w:t xml:space="preserve"> informacji stanowiących tajemnicę przedsiębiorstwa w rozumieniu przepisów o zwalczaniu nieuczciwej konkurencji</w:t>
      </w:r>
      <w:r w:rsidR="004705CE" w:rsidRPr="00254134">
        <w:rPr>
          <w:rFonts w:ascii="Lato" w:hAnsi="Lato" w:cs="Arial"/>
          <w:sz w:val="20"/>
          <w:szCs w:val="20"/>
        </w:rPr>
        <w:t xml:space="preserve"> i</w:t>
      </w:r>
      <w:r w:rsidR="001C0676" w:rsidRPr="00254134">
        <w:rPr>
          <w:rFonts w:ascii="Lato" w:hAnsi="Lato" w:cs="Arial"/>
          <w:sz w:val="20"/>
          <w:szCs w:val="20"/>
        </w:rPr>
        <w:t xml:space="preserve"> nie mogą one </w:t>
      </w:r>
      <w:r w:rsidR="004705CE" w:rsidRPr="00254134">
        <w:rPr>
          <w:rFonts w:ascii="Lato" w:hAnsi="Lato" w:cs="Arial"/>
          <w:sz w:val="20"/>
          <w:szCs w:val="20"/>
        </w:rPr>
        <w:t xml:space="preserve">być </w:t>
      </w:r>
      <w:r w:rsidR="001C0676" w:rsidRPr="00254134">
        <w:rPr>
          <w:rFonts w:ascii="Lato" w:hAnsi="Lato" w:cs="Arial"/>
          <w:sz w:val="20"/>
          <w:szCs w:val="20"/>
        </w:rPr>
        <w:t>udostępniane</w:t>
      </w:r>
      <w:r w:rsidR="009D593E" w:rsidRPr="00254134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="004705CE" w:rsidRPr="00254134">
        <w:rPr>
          <w:rFonts w:ascii="Lato" w:hAnsi="Lato" w:cs="Arial"/>
          <w:sz w:val="20"/>
          <w:szCs w:val="20"/>
        </w:rPr>
        <w:t>:</w:t>
      </w:r>
    </w:p>
    <w:p w14:paraId="1B378F8A" w14:textId="77777777" w:rsidR="004705CE" w:rsidRPr="00254134" w:rsidRDefault="004705CE" w:rsidP="00C42800">
      <w:pPr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C42800" w:rsidRPr="00254134">
        <w:rPr>
          <w:rFonts w:ascii="Lato" w:hAnsi="Lato" w:cs="Arial"/>
          <w:sz w:val="20"/>
          <w:szCs w:val="20"/>
        </w:rPr>
        <w:t>_</w:t>
      </w:r>
    </w:p>
    <w:p w14:paraId="3D8A500A" w14:textId="77777777" w:rsidR="004705CE" w:rsidRPr="00254134" w:rsidRDefault="004705CE" w:rsidP="00E8603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Dla wykazania, iż powyższe informacje posiadają charakter informacji stanowiących tajemnicę przedsiębiorstwa w rozumieniu przepisów o zwalczaniu nieuczciwej konkurencji wskazujemy, iż</w:t>
      </w:r>
      <w:r w:rsidR="009D593E" w:rsidRPr="00254134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Pr="00254134">
        <w:rPr>
          <w:rFonts w:ascii="Lato" w:hAnsi="Lato" w:cs="Arial"/>
          <w:sz w:val="20"/>
          <w:szCs w:val="20"/>
        </w:rPr>
        <w:t>:</w:t>
      </w:r>
    </w:p>
    <w:p w14:paraId="7E2D5E3B" w14:textId="77777777" w:rsidR="004705CE" w:rsidRPr="00254134" w:rsidRDefault="004705CE" w:rsidP="00C42800">
      <w:pPr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C42800" w:rsidRPr="00254134">
        <w:rPr>
          <w:rFonts w:ascii="Lato" w:hAnsi="Lato" w:cs="Arial"/>
          <w:sz w:val="20"/>
          <w:szCs w:val="20"/>
        </w:rPr>
        <w:t>_</w:t>
      </w:r>
    </w:p>
    <w:p w14:paraId="2D84EC07" w14:textId="77777777" w:rsidR="00C42800" w:rsidRPr="00254134" w:rsidRDefault="00C42800" w:rsidP="00C42800">
      <w:pPr>
        <w:rPr>
          <w:rFonts w:ascii="Lato" w:hAnsi="Lato" w:cs="Arial"/>
          <w:sz w:val="20"/>
          <w:szCs w:val="20"/>
        </w:rPr>
      </w:pPr>
    </w:p>
    <w:p w14:paraId="5F5FA647" w14:textId="77777777" w:rsidR="00BB6613" w:rsidRPr="00254134" w:rsidRDefault="00BB6613" w:rsidP="00E8603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___________________________________________________________</w:t>
      </w:r>
    </w:p>
    <w:p w14:paraId="737AD48C" w14:textId="77777777" w:rsidR="00E86039" w:rsidRPr="00254134" w:rsidRDefault="00BB6613" w:rsidP="00E8603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Podpis osoby/osób upoważnionej/</w:t>
      </w:r>
      <w:proofErr w:type="spellStart"/>
      <w:r w:rsidRPr="00254134">
        <w:rPr>
          <w:rFonts w:ascii="Lato" w:hAnsi="Lato" w:cs="Arial"/>
          <w:sz w:val="20"/>
          <w:szCs w:val="20"/>
        </w:rPr>
        <w:t>ych</w:t>
      </w:r>
      <w:proofErr w:type="spellEnd"/>
      <w:r w:rsidRPr="00254134">
        <w:rPr>
          <w:rFonts w:ascii="Lato" w:hAnsi="Lato" w:cs="Arial"/>
          <w:sz w:val="20"/>
          <w:szCs w:val="20"/>
        </w:rPr>
        <w:t xml:space="preserve"> do reprezentowania Wnioskodawcy</w:t>
      </w:r>
    </w:p>
    <w:p w14:paraId="4A38E822" w14:textId="77777777" w:rsidR="00A80D89" w:rsidRDefault="00A80D89" w:rsidP="00E86039">
      <w:pPr>
        <w:jc w:val="both"/>
        <w:rPr>
          <w:rFonts w:ascii="Lato" w:hAnsi="Lato" w:cs="Arial"/>
          <w:sz w:val="20"/>
          <w:szCs w:val="20"/>
        </w:rPr>
      </w:pPr>
    </w:p>
    <w:p w14:paraId="042E4223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7DABEDC3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47CD42C2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2886DC21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58B794AF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15CFEE58" w14:textId="77777777" w:rsidR="00254134" w:rsidRDefault="00254134" w:rsidP="00E86039">
      <w:pPr>
        <w:jc w:val="both"/>
        <w:rPr>
          <w:rFonts w:ascii="Lato" w:hAnsi="Lato" w:cs="Arial"/>
          <w:sz w:val="20"/>
          <w:szCs w:val="20"/>
        </w:rPr>
      </w:pPr>
    </w:p>
    <w:p w14:paraId="191D1EB8" w14:textId="77777777" w:rsidR="00A80D89" w:rsidRPr="00254134" w:rsidRDefault="00A80D89" w:rsidP="00A80D89">
      <w:pPr>
        <w:jc w:val="right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Załącznik nr 3</w:t>
      </w:r>
    </w:p>
    <w:p w14:paraId="0D304128" w14:textId="77777777" w:rsidR="00A80D89" w:rsidRPr="00254134" w:rsidRDefault="00A80D89" w:rsidP="00A80D8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(nazwa Wnioskodawcy)</w:t>
      </w:r>
    </w:p>
    <w:p w14:paraId="0F404A84" w14:textId="77777777" w:rsidR="00A80D89" w:rsidRPr="00254134" w:rsidRDefault="00A80D89" w:rsidP="00A80D8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(adres Wnioskodawcy)</w:t>
      </w:r>
    </w:p>
    <w:p w14:paraId="30775929" w14:textId="77777777" w:rsidR="00A80D89" w:rsidRPr="00254134" w:rsidRDefault="00A80D89" w:rsidP="00A80D89">
      <w:pPr>
        <w:jc w:val="right"/>
        <w:rPr>
          <w:rFonts w:ascii="Lato" w:hAnsi="Lato" w:cs="Arial"/>
          <w:b/>
          <w:sz w:val="20"/>
          <w:szCs w:val="20"/>
        </w:rPr>
      </w:pPr>
    </w:p>
    <w:p w14:paraId="6DA43E00" w14:textId="77777777" w:rsidR="00A80D89" w:rsidRPr="00254134" w:rsidRDefault="00A80D89" w:rsidP="00A80D89">
      <w:pPr>
        <w:jc w:val="center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O</w:t>
      </w:r>
      <w:r w:rsidR="00FC4711" w:rsidRPr="00254134">
        <w:rPr>
          <w:rFonts w:ascii="Lato" w:hAnsi="Lato" w:cs="Arial"/>
          <w:b/>
          <w:sz w:val="20"/>
          <w:szCs w:val="20"/>
        </w:rPr>
        <w:t>świadczenie o spełnieniu warunków udziału w dialogu technicznym</w:t>
      </w:r>
    </w:p>
    <w:p w14:paraId="50EB8A79" w14:textId="53357DF9" w:rsidR="00A80D89" w:rsidRPr="00254134" w:rsidRDefault="00A80D89" w:rsidP="00A80D8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 xml:space="preserve">W odpowiedzi na ogłoszenie z dnia </w:t>
      </w:r>
      <w:r w:rsidR="00F72FAE" w:rsidRPr="00254134">
        <w:rPr>
          <w:rFonts w:ascii="Lato" w:hAnsi="Lato" w:cs="Arial"/>
          <w:sz w:val="20"/>
          <w:szCs w:val="20"/>
        </w:rPr>
        <w:t>1</w:t>
      </w:r>
      <w:r w:rsidR="00F20F70">
        <w:rPr>
          <w:rFonts w:ascii="Lato" w:hAnsi="Lato" w:cs="Arial"/>
          <w:sz w:val="20"/>
          <w:szCs w:val="20"/>
        </w:rPr>
        <w:t>5</w:t>
      </w:r>
      <w:r w:rsidR="00AF3FF0" w:rsidRPr="00254134">
        <w:rPr>
          <w:rFonts w:ascii="Lato" w:hAnsi="Lato" w:cs="Arial"/>
          <w:sz w:val="20"/>
          <w:szCs w:val="20"/>
        </w:rPr>
        <w:t>.0</w:t>
      </w:r>
      <w:r w:rsidR="00F20F70">
        <w:rPr>
          <w:rFonts w:ascii="Lato" w:hAnsi="Lato" w:cs="Arial"/>
          <w:sz w:val="20"/>
          <w:szCs w:val="20"/>
        </w:rPr>
        <w:t>2</w:t>
      </w:r>
      <w:r w:rsidR="00AF3FF0" w:rsidRPr="00254134">
        <w:rPr>
          <w:rFonts w:ascii="Lato" w:hAnsi="Lato" w:cs="Arial"/>
          <w:sz w:val="20"/>
          <w:szCs w:val="20"/>
        </w:rPr>
        <w:t>.</w:t>
      </w:r>
      <w:r w:rsidRPr="00254134">
        <w:rPr>
          <w:rFonts w:ascii="Lato" w:hAnsi="Lato" w:cs="Arial"/>
          <w:sz w:val="20"/>
          <w:szCs w:val="20"/>
        </w:rPr>
        <w:t>201</w:t>
      </w:r>
      <w:r w:rsidR="00F20F70">
        <w:rPr>
          <w:rFonts w:ascii="Lato" w:hAnsi="Lato" w:cs="Arial"/>
          <w:sz w:val="20"/>
          <w:szCs w:val="20"/>
        </w:rPr>
        <w:t>9</w:t>
      </w:r>
      <w:r w:rsidRPr="00254134">
        <w:rPr>
          <w:rFonts w:ascii="Lato" w:hAnsi="Lato" w:cs="Arial"/>
          <w:sz w:val="20"/>
          <w:szCs w:val="20"/>
        </w:rPr>
        <w:t xml:space="preserve"> r. o dialogu technicznym, w imieniu</w:t>
      </w:r>
    </w:p>
    <w:p w14:paraId="772C2330" w14:textId="77777777" w:rsidR="00A80D89" w:rsidRPr="00254134" w:rsidRDefault="00A80D89" w:rsidP="00A80D8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__________________________________________________________________________</w:t>
      </w:r>
    </w:p>
    <w:p w14:paraId="734EE378" w14:textId="77777777" w:rsidR="00A80D89" w:rsidRPr="00254134" w:rsidRDefault="00D12B85" w:rsidP="00A80D8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o</w:t>
      </w:r>
      <w:r w:rsidR="00BD2E52" w:rsidRPr="00254134">
        <w:rPr>
          <w:rFonts w:ascii="Lato" w:hAnsi="Lato" w:cs="Arial"/>
          <w:sz w:val="20"/>
          <w:szCs w:val="20"/>
        </w:rPr>
        <w:t xml:space="preserve">świadczam o </w:t>
      </w:r>
      <w:r w:rsidR="008B3951" w:rsidRPr="00254134">
        <w:rPr>
          <w:rFonts w:ascii="Lato" w:hAnsi="Lato" w:cs="Arial"/>
          <w:sz w:val="20"/>
          <w:szCs w:val="20"/>
        </w:rPr>
        <w:t>spełnieniu warunków udziału w dialogu technicznym</w:t>
      </w:r>
      <w:r w:rsidR="00386D44" w:rsidRPr="00254134">
        <w:rPr>
          <w:rFonts w:ascii="Lato" w:hAnsi="Lato" w:cs="Arial"/>
          <w:sz w:val="20"/>
          <w:szCs w:val="20"/>
        </w:rPr>
        <w:t>, na potwierdzenie czego przedkładam poniższe informacje.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791"/>
        <w:gridCol w:w="2788"/>
        <w:gridCol w:w="2811"/>
      </w:tblGrid>
      <w:tr w:rsidR="00386D44" w:rsidRPr="00254134" w14:paraId="039692CA" w14:textId="77777777" w:rsidTr="00457CCD">
        <w:tc>
          <w:tcPr>
            <w:tcW w:w="567" w:type="dxa"/>
          </w:tcPr>
          <w:p w14:paraId="34795653" w14:textId="77777777" w:rsidR="00386D44" w:rsidRPr="00254134" w:rsidRDefault="00386D44" w:rsidP="00386D4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254134">
              <w:rPr>
                <w:rFonts w:ascii="Lato" w:hAnsi="Lato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2DF17F00" w14:textId="77777777" w:rsidR="00386D44" w:rsidRPr="00254134" w:rsidRDefault="00386D44" w:rsidP="00386D4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254134">
              <w:rPr>
                <w:rFonts w:ascii="Lato" w:hAnsi="Lato" w:cs="Arial"/>
                <w:b/>
                <w:sz w:val="20"/>
                <w:szCs w:val="20"/>
              </w:rPr>
              <w:t>Warunek udziału w dialogu technicznym</w:t>
            </w:r>
          </w:p>
        </w:tc>
        <w:tc>
          <w:tcPr>
            <w:tcW w:w="2835" w:type="dxa"/>
          </w:tcPr>
          <w:p w14:paraId="24A1FC77" w14:textId="77777777" w:rsidR="00386D44" w:rsidRPr="00254134" w:rsidRDefault="00386D44" w:rsidP="00386D4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254134">
              <w:rPr>
                <w:rFonts w:ascii="Lato" w:hAnsi="Lato" w:cs="Arial"/>
                <w:b/>
                <w:sz w:val="20"/>
                <w:szCs w:val="20"/>
              </w:rPr>
              <w:t>Określenie roboty budowlanej /</w:t>
            </w:r>
            <w:r w:rsidR="000F779F" w:rsidRPr="0025413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254134">
              <w:rPr>
                <w:rFonts w:ascii="Lato" w:hAnsi="Lato" w:cs="Arial"/>
                <w:b/>
                <w:sz w:val="20"/>
                <w:szCs w:val="20"/>
              </w:rPr>
              <w:t>usługi</w:t>
            </w:r>
          </w:p>
        </w:tc>
        <w:tc>
          <w:tcPr>
            <w:tcW w:w="2867" w:type="dxa"/>
          </w:tcPr>
          <w:p w14:paraId="755F366C" w14:textId="77777777" w:rsidR="00F70ED0" w:rsidRPr="00254134" w:rsidRDefault="00386D44" w:rsidP="00386D4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254134">
              <w:rPr>
                <w:rFonts w:ascii="Lato" w:hAnsi="Lato" w:cs="Arial"/>
                <w:b/>
                <w:sz w:val="20"/>
                <w:szCs w:val="20"/>
              </w:rPr>
              <w:t>Wartość</w:t>
            </w:r>
            <w:r w:rsidR="000F779F" w:rsidRPr="0025413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F70ED0" w:rsidRPr="00254134">
              <w:rPr>
                <w:rFonts w:ascii="Lato" w:hAnsi="Lato" w:cs="Arial"/>
                <w:b/>
                <w:sz w:val="20"/>
                <w:szCs w:val="20"/>
              </w:rPr>
              <w:t xml:space="preserve">(dot. </w:t>
            </w:r>
            <w:proofErr w:type="spellStart"/>
            <w:r w:rsidR="00F70ED0" w:rsidRPr="00254134">
              <w:rPr>
                <w:rFonts w:ascii="Lato" w:hAnsi="Lato" w:cs="Arial"/>
                <w:b/>
                <w:sz w:val="20"/>
                <w:szCs w:val="20"/>
              </w:rPr>
              <w:t>poz</w:t>
            </w:r>
            <w:proofErr w:type="spellEnd"/>
            <w:r w:rsidR="00F70ED0" w:rsidRPr="00254134">
              <w:rPr>
                <w:rFonts w:ascii="Lato" w:hAnsi="Lato" w:cs="Arial"/>
                <w:b/>
                <w:sz w:val="20"/>
                <w:szCs w:val="20"/>
              </w:rPr>
              <w:t xml:space="preserve"> 1)</w:t>
            </w:r>
          </w:p>
          <w:p w14:paraId="60B7BB3A" w14:textId="77777777" w:rsidR="00386D44" w:rsidRPr="00254134" w:rsidRDefault="00386D44" w:rsidP="00386D4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254134">
              <w:rPr>
                <w:rFonts w:ascii="Lato" w:hAnsi="Lato" w:cs="Arial"/>
                <w:b/>
                <w:sz w:val="20"/>
                <w:szCs w:val="20"/>
              </w:rPr>
              <w:t>Czas realizacji</w:t>
            </w:r>
            <w:r w:rsidR="00F70ED0" w:rsidRPr="00254134">
              <w:rPr>
                <w:rFonts w:ascii="Lato" w:hAnsi="Lato" w:cs="Arial"/>
                <w:b/>
                <w:sz w:val="20"/>
                <w:szCs w:val="20"/>
              </w:rPr>
              <w:t xml:space="preserve"> (dot. poz. 2)</w:t>
            </w:r>
          </w:p>
        </w:tc>
      </w:tr>
      <w:tr w:rsidR="00386D44" w:rsidRPr="00254134" w14:paraId="69887347" w14:textId="77777777" w:rsidTr="00457CCD">
        <w:tc>
          <w:tcPr>
            <w:tcW w:w="567" w:type="dxa"/>
          </w:tcPr>
          <w:p w14:paraId="428A0661" w14:textId="77777777" w:rsidR="00386D44" w:rsidRPr="00254134" w:rsidRDefault="00386D44" w:rsidP="00A80D89">
            <w:pPr>
              <w:jc w:val="both"/>
              <w:rPr>
                <w:rFonts w:ascii="Lato" w:hAnsi="Lato" w:cs="Arial"/>
                <w:sz w:val="18"/>
                <w:szCs w:val="20"/>
              </w:rPr>
            </w:pPr>
            <w:r w:rsidRPr="00254134">
              <w:rPr>
                <w:rFonts w:ascii="Lato" w:hAnsi="Lato" w:cs="Arial"/>
                <w:sz w:val="18"/>
                <w:szCs w:val="20"/>
              </w:rPr>
              <w:t>1.</w:t>
            </w:r>
          </w:p>
        </w:tc>
        <w:tc>
          <w:tcPr>
            <w:tcW w:w="2835" w:type="dxa"/>
          </w:tcPr>
          <w:p w14:paraId="255EA879" w14:textId="29D6C05D" w:rsidR="00386D44" w:rsidRPr="00254134" w:rsidRDefault="002E77B0" w:rsidP="00386D44">
            <w:pPr>
              <w:jc w:val="both"/>
              <w:rPr>
                <w:rFonts w:ascii="Lato" w:hAnsi="Lato" w:cs="Arial"/>
                <w:sz w:val="18"/>
                <w:szCs w:val="20"/>
              </w:rPr>
            </w:pPr>
            <w:r w:rsidRPr="002E77B0">
              <w:rPr>
                <w:rFonts w:ascii="Lato" w:hAnsi="Lato" w:cs="Arial"/>
                <w:sz w:val="18"/>
                <w:szCs w:val="20"/>
              </w:rPr>
              <w:t xml:space="preserve">doświadczenie w realizacji co najmniej jednej roboty budowlanej w budynku, której wartość wyniosła nie mniej niż 500 000 złotych brutto </w:t>
            </w:r>
          </w:p>
        </w:tc>
        <w:tc>
          <w:tcPr>
            <w:tcW w:w="2835" w:type="dxa"/>
          </w:tcPr>
          <w:p w14:paraId="3B71E36D" w14:textId="77777777" w:rsidR="00386D44" w:rsidRPr="00254134" w:rsidRDefault="00386D44" w:rsidP="00A80D89">
            <w:pPr>
              <w:jc w:val="both"/>
              <w:rPr>
                <w:rFonts w:ascii="Lato" w:hAnsi="Lato" w:cs="Arial"/>
                <w:sz w:val="18"/>
                <w:szCs w:val="20"/>
              </w:rPr>
            </w:pPr>
          </w:p>
        </w:tc>
        <w:tc>
          <w:tcPr>
            <w:tcW w:w="2867" w:type="dxa"/>
          </w:tcPr>
          <w:p w14:paraId="1B2EB2A7" w14:textId="77777777" w:rsidR="00386D44" w:rsidRPr="00254134" w:rsidRDefault="00386D44" w:rsidP="00A80D89">
            <w:pPr>
              <w:jc w:val="both"/>
              <w:rPr>
                <w:rFonts w:ascii="Lato" w:hAnsi="Lato" w:cs="Arial"/>
                <w:sz w:val="18"/>
                <w:szCs w:val="20"/>
              </w:rPr>
            </w:pPr>
          </w:p>
        </w:tc>
      </w:tr>
      <w:tr w:rsidR="00386D44" w:rsidRPr="00254134" w14:paraId="5102A25C" w14:textId="77777777" w:rsidTr="00457CCD">
        <w:tc>
          <w:tcPr>
            <w:tcW w:w="567" w:type="dxa"/>
          </w:tcPr>
          <w:p w14:paraId="32BB56FE" w14:textId="77777777" w:rsidR="00386D44" w:rsidRPr="00254134" w:rsidRDefault="00386D44" w:rsidP="00A80D89">
            <w:pPr>
              <w:jc w:val="both"/>
              <w:rPr>
                <w:rFonts w:ascii="Lato" w:hAnsi="Lato" w:cs="Arial"/>
                <w:sz w:val="18"/>
                <w:szCs w:val="20"/>
              </w:rPr>
            </w:pPr>
            <w:r w:rsidRPr="00254134">
              <w:rPr>
                <w:rFonts w:ascii="Lato" w:hAnsi="Lato" w:cs="Arial"/>
                <w:sz w:val="18"/>
                <w:szCs w:val="20"/>
              </w:rPr>
              <w:t>2.</w:t>
            </w:r>
          </w:p>
        </w:tc>
        <w:tc>
          <w:tcPr>
            <w:tcW w:w="2835" w:type="dxa"/>
          </w:tcPr>
          <w:p w14:paraId="58050CD6" w14:textId="0895B494" w:rsidR="00386D44" w:rsidRPr="00254134" w:rsidRDefault="002E77B0" w:rsidP="00A80D89">
            <w:pPr>
              <w:jc w:val="both"/>
              <w:rPr>
                <w:rFonts w:ascii="Lato" w:hAnsi="Lato" w:cs="Arial"/>
                <w:sz w:val="18"/>
                <w:szCs w:val="20"/>
              </w:rPr>
            </w:pPr>
            <w:r w:rsidRPr="002E77B0">
              <w:rPr>
                <w:rFonts w:ascii="Lato" w:hAnsi="Lato" w:cs="Arial"/>
                <w:sz w:val="18"/>
                <w:szCs w:val="20"/>
              </w:rPr>
              <w:t>doświadczenie w zarządzaniu budynkiem o minimalnej kubaturze … m</w:t>
            </w:r>
            <w:r w:rsidRPr="00034E17">
              <w:rPr>
                <w:rFonts w:ascii="Lato" w:hAnsi="Lato" w:cs="Arial"/>
                <w:sz w:val="18"/>
                <w:szCs w:val="20"/>
                <w:vertAlign w:val="superscript"/>
              </w:rPr>
              <w:t>3</w:t>
            </w:r>
            <w:r w:rsidRPr="002E77B0">
              <w:rPr>
                <w:rFonts w:ascii="Lato" w:hAnsi="Lato" w:cs="Arial"/>
                <w:sz w:val="18"/>
                <w:szCs w:val="20"/>
              </w:rPr>
              <w:t>, przez okres co najmniej jednego roku</w:t>
            </w:r>
          </w:p>
        </w:tc>
        <w:tc>
          <w:tcPr>
            <w:tcW w:w="2835" w:type="dxa"/>
          </w:tcPr>
          <w:p w14:paraId="54CA6148" w14:textId="77777777" w:rsidR="00386D44" w:rsidRPr="00254134" w:rsidRDefault="00386D44" w:rsidP="00A80D89">
            <w:pPr>
              <w:jc w:val="both"/>
              <w:rPr>
                <w:rFonts w:ascii="Lato" w:hAnsi="Lato" w:cs="Arial"/>
                <w:sz w:val="18"/>
                <w:szCs w:val="20"/>
              </w:rPr>
            </w:pPr>
          </w:p>
        </w:tc>
        <w:tc>
          <w:tcPr>
            <w:tcW w:w="2867" w:type="dxa"/>
          </w:tcPr>
          <w:p w14:paraId="7302E470" w14:textId="77777777" w:rsidR="00386D44" w:rsidRPr="00254134" w:rsidRDefault="00386D44" w:rsidP="00A80D89">
            <w:pPr>
              <w:jc w:val="both"/>
              <w:rPr>
                <w:rFonts w:ascii="Lato" w:hAnsi="Lato" w:cs="Arial"/>
                <w:sz w:val="18"/>
                <w:szCs w:val="20"/>
              </w:rPr>
            </w:pPr>
          </w:p>
        </w:tc>
      </w:tr>
    </w:tbl>
    <w:p w14:paraId="6D1B7F0F" w14:textId="77777777" w:rsidR="00457CCD" w:rsidRPr="00254134" w:rsidRDefault="00457CCD" w:rsidP="00A80D89">
      <w:pPr>
        <w:jc w:val="both"/>
        <w:rPr>
          <w:rFonts w:ascii="Lato" w:hAnsi="Lato" w:cs="Arial"/>
          <w:sz w:val="20"/>
          <w:szCs w:val="20"/>
        </w:rPr>
      </w:pPr>
    </w:p>
    <w:p w14:paraId="52E641E8" w14:textId="77777777" w:rsidR="00A80D89" w:rsidRPr="00254134" w:rsidRDefault="00A80D89" w:rsidP="00A80D8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___________________________________________________________</w:t>
      </w:r>
    </w:p>
    <w:p w14:paraId="667B4B01" w14:textId="77777777" w:rsidR="00A80D89" w:rsidRPr="00254134" w:rsidRDefault="00A80D89" w:rsidP="00E86039">
      <w:pPr>
        <w:jc w:val="both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Podpis osoby/osób upoważnionej/</w:t>
      </w:r>
      <w:proofErr w:type="spellStart"/>
      <w:r w:rsidRPr="00254134">
        <w:rPr>
          <w:rFonts w:ascii="Lato" w:hAnsi="Lato" w:cs="Arial"/>
          <w:sz w:val="20"/>
          <w:szCs w:val="20"/>
        </w:rPr>
        <w:t>ych</w:t>
      </w:r>
      <w:proofErr w:type="spellEnd"/>
      <w:r w:rsidRPr="00254134">
        <w:rPr>
          <w:rFonts w:ascii="Lato" w:hAnsi="Lato" w:cs="Arial"/>
          <w:sz w:val="20"/>
          <w:szCs w:val="20"/>
        </w:rPr>
        <w:t xml:space="preserve"> do reprezentowania Wnioskodawcy</w:t>
      </w:r>
    </w:p>
    <w:p w14:paraId="22F94A85" w14:textId="77777777" w:rsidR="00457CCD" w:rsidRPr="00254134" w:rsidRDefault="00457CCD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50AC8C09" w14:textId="77777777" w:rsidR="00483A78" w:rsidRPr="00254134" w:rsidRDefault="00483A78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06850632" w14:textId="77777777" w:rsidR="00483A78" w:rsidRDefault="00483A78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384B663C" w14:textId="77777777" w:rsidR="002E77B0" w:rsidRDefault="002E77B0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3F9DDCDF" w14:textId="77777777" w:rsidR="002E77B0" w:rsidRDefault="002E77B0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262F1F05" w14:textId="77777777" w:rsidR="002E77B0" w:rsidRDefault="002E77B0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78C5CBA5" w14:textId="77777777" w:rsidR="002E77B0" w:rsidRDefault="002E77B0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5722680F" w14:textId="77777777" w:rsidR="002E77B0" w:rsidRDefault="002E77B0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5DFEEFAC" w14:textId="77777777" w:rsidR="002E77B0" w:rsidRDefault="002E77B0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183D8CBA" w14:textId="77777777" w:rsidR="002E77B0" w:rsidRDefault="002E77B0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0C4C7CFC" w14:textId="77777777" w:rsidR="002E77B0" w:rsidRDefault="002E77B0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6D6398F9" w14:textId="77777777" w:rsidR="002E77B0" w:rsidRPr="00254134" w:rsidRDefault="002E77B0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20F088F6" w14:textId="77777777" w:rsidR="00E668EC" w:rsidRPr="00254134" w:rsidRDefault="00E668EC" w:rsidP="00E668EC">
      <w:pPr>
        <w:jc w:val="right"/>
        <w:rPr>
          <w:rFonts w:ascii="Lato" w:hAnsi="Lato" w:cs="Arial"/>
          <w:b/>
          <w:sz w:val="20"/>
          <w:szCs w:val="20"/>
        </w:rPr>
      </w:pPr>
      <w:r w:rsidRPr="00254134">
        <w:rPr>
          <w:rFonts w:ascii="Lato" w:hAnsi="Lato" w:cs="Arial"/>
          <w:b/>
          <w:sz w:val="20"/>
          <w:szCs w:val="20"/>
        </w:rPr>
        <w:t>Załącznik nr 4</w:t>
      </w:r>
    </w:p>
    <w:p w14:paraId="46C30CA0" w14:textId="77777777" w:rsidR="00E668EC" w:rsidRPr="00254134" w:rsidRDefault="00E668EC" w:rsidP="00E668EC">
      <w:pPr>
        <w:jc w:val="right"/>
        <w:rPr>
          <w:rFonts w:ascii="Lato" w:hAnsi="Lato" w:cs="Arial"/>
          <w:b/>
          <w:sz w:val="20"/>
          <w:szCs w:val="20"/>
        </w:rPr>
      </w:pPr>
    </w:p>
    <w:p w14:paraId="43C82600" w14:textId="77777777" w:rsidR="00E668EC" w:rsidRPr="00254134" w:rsidRDefault="00E668EC" w:rsidP="00E668EC">
      <w:pPr>
        <w:jc w:val="center"/>
        <w:rPr>
          <w:rFonts w:ascii="Lato" w:hAnsi="Lato" w:cs="Arial"/>
          <w:sz w:val="20"/>
          <w:szCs w:val="20"/>
        </w:rPr>
      </w:pPr>
      <w:r w:rsidRPr="00254134">
        <w:rPr>
          <w:rFonts w:ascii="Lato" w:hAnsi="Lato" w:cs="Arial"/>
          <w:sz w:val="20"/>
          <w:szCs w:val="20"/>
        </w:rPr>
        <w:t>(Regulamin przeprowadzania dialogu technicznego w Zarządzie Zieleni Miejskiej w</w:t>
      </w:r>
      <w:r w:rsidR="002B726A" w:rsidRPr="00254134">
        <w:rPr>
          <w:rFonts w:ascii="Lato" w:hAnsi="Lato" w:cs="Arial"/>
          <w:sz w:val="20"/>
          <w:szCs w:val="20"/>
        </w:rPr>
        <w:t xml:space="preserve"> </w:t>
      </w:r>
      <w:r w:rsidRPr="00254134">
        <w:rPr>
          <w:rFonts w:ascii="Lato" w:hAnsi="Lato" w:cs="Arial"/>
          <w:sz w:val="20"/>
          <w:szCs w:val="20"/>
        </w:rPr>
        <w:t>Krakowie na potrzeby postępowań w trybie PPP i koncesji)</w:t>
      </w:r>
    </w:p>
    <w:sectPr w:rsidR="00E668EC" w:rsidRPr="0025413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" w:date="2019-02-13T10:35:00Z" w:initials="g">
    <w:p w14:paraId="1EC78809" w14:textId="77777777" w:rsidR="004E1C86" w:rsidRDefault="004E1C86">
      <w:pPr>
        <w:pStyle w:val="Tekstkomentarza"/>
      </w:pPr>
      <w:r>
        <w:rPr>
          <w:rStyle w:val="Odwoaniedokomentarza"/>
        </w:rPr>
        <w:annotationRef/>
      </w:r>
      <w:r w:rsidR="004149E4">
        <w:t>proponowana data</w:t>
      </w:r>
    </w:p>
  </w:comment>
  <w:comment w:id="1" w:author="g" w:date="2019-02-13T10:31:00Z" w:initials="g">
    <w:p w14:paraId="67BA8407" w14:textId="77777777" w:rsidR="000B36E9" w:rsidRDefault="000B36E9">
      <w:pPr>
        <w:pStyle w:val="Tekstkomentarza"/>
      </w:pPr>
      <w:r>
        <w:rPr>
          <w:rStyle w:val="Odwoaniedokomentarza"/>
        </w:rPr>
        <w:annotationRef/>
      </w:r>
      <w:r>
        <w:t>Proponuję doprecyzować, że chodzi o wartość roboty budowlanej, bo poprzedni opis stwarza wątpliwość, czy chodzi o wartość roboty, czy budynku</w:t>
      </w:r>
    </w:p>
  </w:comment>
  <w:comment w:id="2" w:author="g" w:date="2019-02-13T10:31:00Z" w:initials="g">
    <w:p w14:paraId="7967FAAC" w14:textId="77777777" w:rsidR="000B36E9" w:rsidRDefault="000B36E9">
      <w:pPr>
        <w:pStyle w:val="Tekstkomentarza"/>
      </w:pPr>
      <w:r>
        <w:rPr>
          <w:rStyle w:val="Odwoaniedokomentarza"/>
        </w:rPr>
        <w:annotationRef/>
      </w:r>
      <w:r>
        <w:t>Może przynajmniej połowa kubatury Dworu?</w:t>
      </w:r>
    </w:p>
  </w:comment>
  <w:comment w:id="3" w:author="g" w:date="2019-02-13T10:31:00Z" w:initials="g">
    <w:p w14:paraId="25089B89" w14:textId="77777777" w:rsidR="000B36E9" w:rsidRDefault="000B36E9">
      <w:pPr>
        <w:pStyle w:val="Tekstkomentarza"/>
      </w:pPr>
      <w:r>
        <w:rPr>
          <w:rStyle w:val="Odwoaniedokomentarza"/>
        </w:rPr>
        <w:annotationRef/>
      </w:r>
      <w:r>
        <w:t>Proponuję, aby termin składania wniosków wynosił co najmniej 3 tygodnie</w:t>
      </w:r>
    </w:p>
  </w:comment>
  <w:comment w:id="4" w:author="g" w:date="2019-02-13T10:31:00Z" w:initials="g">
    <w:p w14:paraId="5643A4C5" w14:textId="77777777" w:rsidR="000B36E9" w:rsidRDefault="000B36E9">
      <w:pPr>
        <w:pStyle w:val="Tekstkomentarza"/>
      </w:pPr>
      <w:r>
        <w:rPr>
          <w:rStyle w:val="Odwoaniedokomentarza"/>
        </w:rPr>
        <w:annotationRef/>
      </w:r>
      <w:r>
        <w:t>Do weryfikacji z Państwa strony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C78809" w15:done="0"/>
  <w15:commentEx w15:paraId="67BA8407" w15:done="0"/>
  <w15:commentEx w15:paraId="7967FAAC" w15:done="0"/>
  <w15:commentEx w15:paraId="25089B89" w15:done="0"/>
  <w15:commentEx w15:paraId="5643A4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78809" w16cid:durableId="2010EA49"/>
  <w16cid:commentId w16cid:paraId="67BA8407" w16cid:durableId="2010EA4A"/>
  <w16cid:commentId w16cid:paraId="7967FAAC" w16cid:durableId="2010EA4B"/>
  <w16cid:commentId w16cid:paraId="25089B89" w16cid:durableId="2010EA4C"/>
  <w16cid:commentId w16cid:paraId="5643A4C5" w16cid:durableId="2010EA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F977" w14:textId="77777777" w:rsidR="00761878" w:rsidRDefault="00761878" w:rsidP="009D593E">
      <w:pPr>
        <w:spacing w:after="0" w:line="240" w:lineRule="auto"/>
      </w:pPr>
      <w:r>
        <w:separator/>
      </w:r>
    </w:p>
  </w:endnote>
  <w:endnote w:type="continuationSeparator" w:id="0">
    <w:p w14:paraId="33659210" w14:textId="77777777" w:rsidR="00761878" w:rsidRDefault="00761878" w:rsidP="009D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365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79098CC5" w14:textId="77777777" w:rsidR="00B55D26" w:rsidRPr="00B55D26" w:rsidRDefault="00B55D26">
        <w:pPr>
          <w:pStyle w:val="Stopka"/>
          <w:jc w:val="right"/>
          <w:rPr>
            <w:rFonts w:ascii="Arial" w:hAnsi="Arial" w:cs="Arial"/>
            <w:sz w:val="18"/>
          </w:rPr>
        </w:pPr>
        <w:r w:rsidRPr="00B55D26">
          <w:rPr>
            <w:rFonts w:ascii="Arial" w:hAnsi="Arial" w:cs="Arial"/>
            <w:sz w:val="18"/>
          </w:rPr>
          <w:fldChar w:fldCharType="begin"/>
        </w:r>
        <w:r w:rsidRPr="00B55D26">
          <w:rPr>
            <w:rFonts w:ascii="Arial" w:hAnsi="Arial" w:cs="Arial"/>
            <w:sz w:val="18"/>
          </w:rPr>
          <w:instrText>PAGE   \* MERGEFORMAT</w:instrText>
        </w:r>
        <w:r w:rsidRPr="00B55D26">
          <w:rPr>
            <w:rFonts w:ascii="Arial" w:hAnsi="Arial" w:cs="Arial"/>
            <w:sz w:val="18"/>
          </w:rPr>
          <w:fldChar w:fldCharType="separate"/>
        </w:r>
        <w:r w:rsidR="003C0855">
          <w:rPr>
            <w:rFonts w:ascii="Arial" w:hAnsi="Arial" w:cs="Arial"/>
            <w:noProof/>
            <w:sz w:val="18"/>
          </w:rPr>
          <w:t>12</w:t>
        </w:r>
        <w:r w:rsidRPr="00B55D26">
          <w:rPr>
            <w:rFonts w:ascii="Arial" w:hAnsi="Arial" w:cs="Arial"/>
            <w:sz w:val="18"/>
          </w:rPr>
          <w:fldChar w:fldCharType="end"/>
        </w:r>
      </w:p>
    </w:sdtContent>
  </w:sdt>
  <w:p w14:paraId="7E6A6390" w14:textId="77777777" w:rsidR="00B55D26" w:rsidRDefault="00B55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DEB2" w14:textId="77777777" w:rsidR="00761878" w:rsidRDefault="00761878" w:rsidP="009D593E">
      <w:pPr>
        <w:spacing w:after="0" w:line="240" w:lineRule="auto"/>
      </w:pPr>
      <w:r>
        <w:separator/>
      </w:r>
    </w:p>
  </w:footnote>
  <w:footnote w:type="continuationSeparator" w:id="0">
    <w:p w14:paraId="045D3136" w14:textId="77777777" w:rsidR="00761878" w:rsidRDefault="00761878" w:rsidP="009D593E">
      <w:pPr>
        <w:spacing w:after="0" w:line="240" w:lineRule="auto"/>
      </w:pPr>
      <w:r>
        <w:continuationSeparator/>
      </w:r>
    </w:p>
  </w:footnote>
  <w:footnote w:id="1">
    <w:p w14:paraId="7972DB13" w14:textId="77777777" w:rsidR="009D593E" w:rsidRDefault="009D593E">
      <w:pPr>
        <w:pStyle w:val="Tekstprzypisudolnego"/>
      </w:pPr>
      <w:r>
        <w:rPr>
          <w:rStyle w:val="Odwoanieprzypisudolnego"/>
        </w:rPr>
        <w:footnoteRef/>
      </w:r>
      <w:r w:rsidR="00976AFD">
        <w:t xml:space="preserve"> Jeśli</w:t>
      </w:r>
      <w:r>
        <w:t xml:space="preserve"> dotyczy</w:t>
      </w:r>
    </w:p>
  </w:footnote>
  <w:footnote w:id="2">
    <w:p w14:paraId="464B4E7B" w14:textId="77777777" w:rsidR="009D593E" w:rsidRDefault="009D593E">
      <w:pPr>
        <w:pStyle w:val="Tekstprzypisudolnego"/>
      </w:pPr>
      <w:r>
        <w:rPr>
          <w:rStyle w:val="Odwoanieprzypisudolnego"/>
        </w:rPr>
        <w:footnoteRef/>
      </w:r>
      <w:r w:rsidR="00976AFD">
        <w:t xml:space="preserve"> Jeśli</w:t>
      </w:r>
      <w:r>
        <w:t xml:space="preserve">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A55"/>
    <w:multiLevelType w:val="hybridMultilevel"/>
    <w:tmpl w:val="DB86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1298"/>
    <w:multiLevelType w:val="hybridMultilevel"/>
    <w:tmpl w:val="B6D828A2"/>
    <w:lvl w:ilvl="0" w:tplc="21FE809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289E83FE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F5548"/>
    <w:multiLevelType w:val="hybridMultilevel"/>
    <w:tmpl w:val="297E2EFE"/>
    <w:lvl w:ilvl="0" w:tplc="58F664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42FA"/>
    <w:multiLevelType w:val="hybridMultilevel"/>
    <w:tmpl w:val="6A8050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6286D"/>
    <w:multiLevelType w:val="hybridMultilevel"/>
    <w:tmpl w:val="3FB0BDFE"/>
    <w:lvl w:ilvl="0" w:tplc="93F4A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561C4"/>
    <w:multiLevelType w:val="multilevel"/>
    <w:tmpl w:val="ABAC8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8017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DE3792"/>
    <w:multiLevelType w:val="hybridMultilevel"/>
    <w:tmpl w:val="37563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0B07"/>
    <w:multiLevelType w:val="hybridMultilevel"/>
    <w:tmpl w:val="7BB44C82"/>
    <w:lvl w:ilvl="0" w:tplc="93F4A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D2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2F2A75"/>
    <w:multiLevelType w:val="hybridMultilevel"/>
    <w:tmpl w:val="923C79E4"/>
    <w:lvl w:ilvl="0" w:tplc="5118552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0F62D9"/>
    <w:multiLevelType w:val="hybridMultilevel"/>
    <w:tmpl w:val="41A26678"/>
    <w:lvl w:ilvl="0" w:tplc="49E06C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609A"/>
    <w:multiLevelType w:val="multilevel"/>
    <w:tmpl w:val="E1A4C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EE5085"/>
    <w:multiLevelType w:val="hybridMultilevel"/>
    <w:tmpl w:val="A6E088A6"/>
    <w:lvl w:ilvl="0" w:tplc="49E06C6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3E6950"/>
    <w:multiLevelType w:val="hybridMultilevel"/>
    <w:tmpl w:val="F8B003C0"/>
    <w:lvl w:ilvl="0" w:tplc="49E06C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41BAD"/>
    <w:multiLevelType w:val="hybridMultilevel"/>
    <w:tmpl w:val="E5302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32F60"/>
    <w:multiLevelType w:val="hybridMultilevel"/>
    <w:tmpl w:val="3D148B26"/>
    <w:lvl w:ilvl="0" w:tplc="49E06C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87FDF"/>
    <w:multiLevelType w:val="hybridMultilevel"/>
    <w:tmpl w:val="D2244C4E"/>
    <w:lvl w:ilvl="0" w:tplc="93F4A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206EC"/>
    <w:multiLevelType w:val="hybridMultilevel"/>
    <w:tmpl w:val="7C86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B75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D403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3F6F86"/>
    <w:multiLevelType w:val="hybridMultilevel"/>
    <w:tmpl w:val="792632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5543CC"/>
    <w:multiLevelType w:val="hybridMultilevel"/>
    <w:tmpl w:val="584C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14"/>
  </w:num>
  <w:num w:numId="9">
    <w:abstractNumId w:val="0"/>
  </w:num>
  <w:num w:numId="10">
    <w:abstractNumId w:val="2"/>
  </w:num>
  <w:num w:numId="11">
    <w:abstractNumId w:val="9"/>
  </w:num>
  <w:num w:numId="12">
    <w:abstractNumId w:val="20"/>
  </w:num>
  <w:num w:numId="13">
    <w:abstractNumId w:val="19"/>
  </w:num>
  <w:num w:numId="14">
    <w:abstractNumId w:val="6"/>
  </w:num>
  <w:num w:numId="15">
    <w:abstractNumId w:val="13"/>
  </w:num>
  <w:num w:numId="16">
    <w:abstractNumId w:val="3"/>
  </w:num>
  <w:num w:numId="17">
    <w:abstractNumId w:val="21"/>
  </w:num>
  <w:num w:numId="18">
    <w:abstractNumId w:val="7"/>
  </w:num>
  <w:num w:numId="19">
    <w:abstractNumId w:val="4"/>
  </w:num>
  <w:num w:numId="20">
    <w:abstractNumId w:val="22"/>
  </w:num>
  <w:num w:numId="21">
    <w:abstractNumId w:val="10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31"/>
    <w:rsid w:val="00034E17"/>
    <w:rsid w:val="00057F7E"/>
    <w:rsid w:val="00061918"/>
    <w:rsid w:val="0006321A"/>
    <w:rsid w:val="00070CA2"/>
    <w:rsid w:val="00076A0F"/>
    <w:rsid w:val="000843DB"/>
    <w:rsid w:val="0008735C"/>
    <w:rsid w:val="0009026B"/>
    <w:rsid w:val="000905B6"/>
    <w:rsid w:val="000A28EC"/>
    <w:rsid w:val="000B36E9"/>
    <w:rsid w:val="000C6539"/>
    <w:rsid w:val="000D6745"/>
    <w:rsid w:val="000E732D"/>
    <w:rsid w:val="000F45BF"/>
    <w:rsid w:val="000F517A"/>
    <w:rsid w:val="000F5974"/>
    <w:rsid w:val="000F67D8"/>
    <w:rsid w:val="000F779F"/>
    <w:rsid w:val="00102259"/>
    <w:rsid w:val="0010498A"/>
    <w:rsid w:val="00112091"/>
    <w:rsid w:val="00116C0E"/>
    <w:rsid w:val="001239AF"/>
    <w:rsid w:val="00135B13"/>
    <w:rsid w:val="00153AAD"/>
    <w:rsid w:val="00154A18"/>
    <w:rsid w:val="00156725"/>
    <w:rsid w:val="0017137F"/>
    <w:rsid w:val="00172B67"/>
    <w:rsid w:val="0017570D"/>
    <w:rsid w:val="00194704"/>
    <w:rsid w:val="001A7DB4"/>
    <w:rsid w:val="001C0676"/>
    <w:rsid w:val="001C54D7"/>
    <w:rsid w:val="001F1D22"/>
    <w:rsid w:val="001F3A4A"/>
    <w:rsid w:val="00203899"/>
    <w:rsid w:val="00203B04"/>
    <w:rsid w:val="0020407B"/>
    <w:rsid w:val="002100DD"/>
    <w:rsid w:val="002163EB"/>
    <w:rsid w:val="00241331"/>
    <w:rsid w:val="002540E6"/>
    <w:rsid w:val="00254134"/>
    <w:rsid w:val="00267C17"/>
    <w:rsid w:val="0027253F"/>
    <w:rsid w:val="00273D99"/>
    <w:rsid w:val="002744C5"/>
    <w:rsid w:val="00275B2E"/>
    <w:rsid w:val="002835B4"/>
    <w:rsid w:val="002A58C9"/>
    <w:rsid w:val="002B726A"/>
    <w:rsid w:val="002C43BF"/>
    <w:rsid w:val="002C5038"/>
    <w:rsid w:val="002D5953"/>
    <w:rsid w:val="002D7F1B"/>
    <w:rsid w:val="002E77B0"/>
    <w:rsid w:val="002F1C27"/>
    <w:rsid w:val="002F3430"/>
    <w:rsid w:val="002F77D3"/>
    <w:rsid w:val="00301E4C"/>
    <w:rsid w:val="00304EED"/>
    <w:rsid w:val="0030713D"/>
    <w:rsid w:val="0031523E"/>
    <w:rsid w:val="0032077A"/>
    <w:rsid w:val="003402A4"/>
    <w:rsid w:val="003475CE"/>
    <w:rsid w:val="003539A5"/>
    <w:rsid w:val="00354F75"/>
    <w:rsid w:val="00364CF2"/>
    <w:rsid w:val="00365898"/>
    <w:rsid w:val="003733B8"/>
    <w:rsid w:val="00377E76"/>
    <w:rsid w:val="0038351B"/>
    <w:rsid w:val="00386D44"/>
    <w:rsid w:val="003A10D3"/>
    <w:rsid w:val="003A6618"/>
    <w:rsid w:val="003B41BB"/>
    <w:rsid w:val="003B4981"/>
    <w:rsid w:val="003C0855"/>
    <w:rsid w:val="003D13C5"/>
    <w:rsid w:val="003E42FB"/>
    <w:rsid w:val="003E6456"/>
    <w:rsid w:val="00401CF6"/>
    <w:rsid w:val="004149E4"/>
    <w:rsid w:val="004155CB"/>
    <w:rsid w:val="004275A9"/>
    <w:rsid w:val="0044273C"/>
    <w:rsid w:val="0044609D"/>
    <w:rsid w:val="0045040B"/>
    <w:rsid w:val="00451379"/>
    <w:rsid w:val="00452FDB"/>
    <w:rsid w:val="00457CCD"/>
    <w:rsid w:val="004705CE"/>
    <w:rsid w:val="00475F12"/>
    <w:rsid w:val="00483A78"/>
    <w:rsid w:val="004A0E4D"/>
    <w:rsid w:val="004B2446"/>
    <w:rsid w:val="004C097E"/>
    <w:rsid w:val="004C5C26"/>
    <w:rsid w:val="004C6358"/>
    <w:rsid w:val="004D250F"/>
    <w:rsid w:val="004E1C86"/>
    <w:rsid w:val="004E47CC"/>
    <w:rsid w:val="004F3C36"/>
    <w:rsid w:val="004F5B2B"/>
    <w:rsid w:val="005106D6"/>
    <w:rsid w:val="00516593"/>
    <w:rsid w:val="00516AF0"/>
    <w:rsid w:val="0052124A"/>
    <w:rsid w:val="00522B09"/>
    <w:rsid w:val="00560FDC"/>
    <w:rsid w:val="00567B73"/>
    <w:rsid w:val="005843A9"/>
    <w:rsid w:val="005957A5"/>
    <w:rsid w:val="005B5992"/>
    <w:rsid w:val="005B7E57"/>
    <w:rsid w:val="005C0473"/>
    <w:rsid w:val="005C1A30"/>
    <w:rsid w:val="005C3C5D"/>
    <w:rsid w:val="00602A05"/>
    <w:rsid w:val="00615DBD"/>
    <w:rsid w:val="00624E1A"/>
    <w:rsid w:val="00625A8F"/>
    <w:rsid w:val="006656F2"/>
    <w:rsid w:val="006A2BDF"/>
    <w:rsid w:val="006A5AD1"/>
    <w:rsid w:val="006B3008"/>
    <w:rsid w:val="006D5B56"/>
    <w:rsid w:val="006E7DCB"/>
    <w:rsid w:val="00701958"/>
    <w:rsid w:val="007204C3"/>
    <w:rsid w:val="00721C0A"/>
    <w:rsid w:val="007248E0"/>
    <w:rsid w:val="0072793F"/>
    <w:rsid w:val="00727BC4"/>
    <w:rsid w:val="00752E21"/>
    <w:rsid w:val="00760BD3"/>
    <w:rsid w:val="00761878"/>
    <w:rsid w:val="007810E9"/>
    <w:rsid w:val="007914A9"/>
    <w:rsid w:val="00795D9D"/>
    <w:rsid w:val="007B1CEB"/>
    <w:rsid w:val="007B2865"/>
    <w:rsid w:val="007B2D70"/>
    <w:rsid w:val="007B506B"/>
    <w:rsid w:val="007C2146"/>
    <w:rsid w:val="007C3510"/>
    <w:rsid w:val="007E454D"/>
    <w:rsid w:val="007E5BD9"/>
    <w:rsid w:val="00821C13"/>
    <w:rsid w:val="0083593D"/>
    <w:rsid w:val="00841672"/>
    <w:rsid w:val="008502E2"/>
    <w:rsid w:val="008519B9"/>
    <w:rsid w:val="00857E7A"/>
    <w:rsid w:val="00864BEC"/>
    <w:rsid w:val="00866E59"/>
    <w:rsid w:val="00886067"/>
    <w:rsid w:val="008B3951"/>
    <w:rsid w:val="008C050B"/>
    <w:rsid w:val="008C45EA"/>
    <w:rsid w:val="008D08A1"/>
    <w:rsid w:val="008E6EA6"/>
    <w:rsid w:val="008E7054"/>
    <w:rsid w:val="009049B5"/>
    <w:rsid w:val="00911B02"/>
    <w:rsid w:val="00912D3E"/>
    <w:rsid w:val="009130F5"/>
    <w:rsid w:val="00916A2B"/>
    <w:rsid w:val="00925281"/>
    <w:rsid w:val="00926B9C"/>
    <w:rsid w:val="0093440E"/>
    <w:rsid w:val="009408D6"/>
    <w:rsid w:val="0094300A"/>
    <w:rsid w:val="00960AEA"/>
    <w:rsid w:val="009626EF"/>
    <w:rsid w:val="00963E20"/>
    <w:rsid w:val="00967A96"/>
    <w:rsid w:val="009706B1"/>
    <w:rsid w:val="00976AFD"/>
    <w:rsid w:val="0098760D"/>
    <w:rsid w:val="009878AF"/>
    <w:rsid w:val="00993745"/>
    <w:rsid w:val="009A1B43"/>
    <w:rsid w:val="009B5A74"/>
    <w:rsid w:val="009B67A0"/>
    <w:rsid w:val="009B6B7C"/>
    <w:rsid w:val="009B76B6"/>
    <w:rsid w:val="009C5CAC"/>
    <w:rsid w:val="009C7691"/>
    <w:rsid w:val="009D14CC"/>
    <w:rsid w:val="009D1534"/>
    <w:rsid w:val="009D593E"/>
    <w:rsid w:val="009D6D25"/>
    <w:rsid w:val="009E43EE"/>
    <w:rsid w:val="00A012DC"/>
    <w:rsid w:val="00A0495D"/>
    <w:rsid w:val="00A05EF3"/>
    <w:rsid w:val="00A21A46"/>
    <w:rsid w:val="00A34C08"/>
    <w:rsid w:val="00A35D53"/>
    <w:rsid w:val="00A474D3"/>
    <w:rsid w:val="00A52A56"/>
    <w:rsid w:val="00A65824"/>
    <w:rsid w:val="00A80D89"/>
    <w:rsid w:val="00A822EF"/>
    <w:rsid w:val="00AA656D"/>
    <w:rsid w:val="00AC1939"/>
    <w:rsid w:val="00AC5A05"/>
    <w:rsid w:val="00AC5E09"/>
    <w:rsid w:val="00AD2FCB"/>
    <w:rsid w:val="00AD5E74"/>
    <w:rsid w:val="00AE2F1F"/>
    <w:rsid w:val="00AF3FF0"/>
    <w:rsid w:val="00B03C2E"/>
    <w:rsid w:val="00B057A0"/>
    <w:rsid w:val="00B07C83"/>
    <w:rsid w:val="00B22321"/>
    <w:rsid w:val="00B32AC1"/>
    <w:rsid w:val="00B4063F"/>
    <w:rsid w:val="00B55149"/>
    <w:rsid w:val="00B55D26"/>
    <w:rsid w:val="00B61A74"/>
    <w:rsid w:val="00B77A92"/>
    <w:rsid w:val="00BA0D32"/>
    <w:rsid w:val="00BB12D2"/>
    <w:rsid w:val="00BB5F85"/>
    <w:rsid w:val="00BB6613"/>
    <w:rsid w:val="00BC549C"/>
    <w:rsid w:val="00BD2E52"/>
    <w:rsid w:val="00BF0F18"/>
    <w:rsid w:val="00BF76DB"/>
    <w:rsid w:val="00C272E1"/>
    <w:rsid w:val="00C31A72"/>
    <w:rsid w:val="00C37D54"/>
    <w:rsid w:val="00C42800"/>
    <w:rsid w:val="00C477F2"/>
    <w:rsid w:val="00C51BB5"/>
    <w:rsid w:val="00C71AC3"/>
    <w:rsid w:val="00C720AF"/>
    <w:rsid w:val="00C80E52"/>
    <w:rsid w:val="00C81B2E"/>
    <w:rsid w:val="00CA0243"/>
    <w:rsid w:val="00CB6683"/>
    <w:rsid w:val="00CC01B4"/>
    <w:rsid w:val="00CD0A68"/>
    <w:rsid w:val="00CF5598"/>
    <w:rsid w:val="00D03F08"/>
    <w:rsid w:val="00D12B85"/>
    <w:rsid w:val="00D134E5"/>
    <w:rsid w:val="00D2143B"/>
    <w:rsid w:val="00D26022"/>
    <w:rsid w:val="00D2789A"/>
    <w:rsid w:val="00D37653"/>
    <w:rsid w:val="00D4257D"/>
    <w:rsid w:val="00D52F20"/>
    <w:rsid w:val="00D638A2"/>
    <w:rsid w:val="00D7433B"/>
    <w:rsid w:val="00D823C9"/>
    <w:rsid w:val="00D837CE"/>
    <w:rsid w:val="00D92513"/>
    <w:rsid w:val="00D97148"/>
    <w:rsid w:val="00DA0FCE"/>
    <w:rsid w:val="00DA628F"/>
    <w:rsid w:val="00DE1764"/>
    <w:rsid w:val="00E11B1B"/>
    <w:rsid w:val="00E16BBE"/>
    <w:rsid w:val="00E26401"/>
    <w:rsid w:val="00E36DA8"/>
    <w:rsid w:val="00E52677"/>
    <w:rsid w:val="00E552D0"/>
    <w:rsid w:val="00E57184"/>
    <w:rsid w:val="00E668EC"/>
    <w:rsid w:val="00E86039"/>
    <w:rsid w:val="00E90D75"/>
    <w:rsid w:val="00E91404"/>
    <w:rsid w:val="00EB23C5"/>
    <w:rsid w:val="00EB479F"/>
    <w:rsid w:val="00EB5765"/>
    <w:rsid w:val="00EC4CD5"/>
    <w:rsid w:val="00ED0ABA"/>
    <w:rsid w:val="00EE39E3"/>
    <w:rsid w:val="00EE6274"/>
    <w:rsid w:val="00F075CA"/>
    <w:rsid w:val="00F20F70"/>
    <w:rsid w:val="00F23DD0"/>
    <w:rsid w:val="00F536D1"/>
    <w:rsid w:val="00F60029"/>
    <w:rsid w:val="00F607B7"/>
    <w:rsid w:val="00F70ED0"/>
    <w:rsid w:val="00F71F73"/>
    <w:rsid w:val="00F72FAE"/>
    <w:rsid w:val="00F80D98"/>
    <w:rsid w:val="00F83176"/>
    <w:rsid w:val="00F86BBB"/>
    <w:rsid w:val="00F91CF6"/>
    <w:rsid w:val="00F9202D"/>
    <w:rsid w:val="00F92948"/>
    <w:rsid w:val="00FA2814"/>
    <w:rsid w:val="00FC2337"/>
    <w:rsid w:val="00FC4711"/>
    <w:rsid w:val="00FD40E9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A0AC"/>
  <w15:docId w15:val="{A60C6429-29C3-4613-B3CF-0CCD8AF4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3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7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6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9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9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9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D26"/>
  </w:style>
  <w:style w:type="paragraph" w:styleId="Stopka">
    <w:name w:val="footer"/>
    <w:basedOn w:val="Normalny"/>
    <w:link w:val="StopkaZnak"/>
    <w:uiPriority w:val="99"/>
    <w:unhideWhenUsed/>
    <w:rsid w:val="00B5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D26"/>
  </w:style>
  <w:style w:type="character" w:styleId="Odwoaniedokomentarza">
    <w:name w:val="annotation reference"/>
    <w:basedOn w:val="Domylnaczcionkaakapitu"/>
    <w:uiPriority w:val="99"/>
    <w:semiHidden/>
    <w:unhideWhenUsed/>
    <w:rsid w:val="000B3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6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E1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5AC6-8D17-4AF5-BE6A-06D84A9F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3088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g.samitowski</dc:creator>
  <cp:lastModifiedBy>Małgorzata Dziewońska</cp:lastModifiedBy>
  <cp:revision>5</cp:revision>
  <cp:lastPrinted>2018-06-11T11:01:00Z</cp:lastPrinted>
  <dcterms:created xsi:type="dcterms:W3CDTF">2019-02-15T06:35:00Z</dcterms:created>
  <dcterms:modified xsi:type="dcterms:W3CDTF">2019-02-15T09:11:00Z</dcterms:modified>
</cp:coreProperties>
</file>